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062D32" w14:textId="77777777" w:rsidR="00E55D0F" w:rsidRDefault="00000000">
      <w:pPr>
        <w:pStyle w:val="Heading1"/>
        <w:keepNext w:val="0"/>
        <w:keepLines w:val="0"/>
        <w:spacing w:after="80"/>
        <w:ind w:left="720" w:firstLine="720"/>
        <w:rPr>
          <w:color w:val="1155CC"/>
        </w:rPr>
      </w:pPr>
      <w:bookmarkStart w:id="0" w:name="_53firny0kgh" w:colFirst="0" w:colLast="0"/>
      <w:bookmarkEnd w:id="0"/>
      <w:r>
        <w:rPr>
          <w:color w:val="1155CC"/>
        </w:rPr>
        <w:t>EHCP Legal Quick Reference Guide</w:t>
      </w:r>
    </w:p>
    <w:p w14:paraId="3800CE13" w14:textId="77777777" w:rsidR="00E55D0F" w:rsidRDefault="00E55D0F"/>
    <w:tbl>
      <w:tblPr>
        <w:tblStyle w:val="a"/>
        <w:tblW w:w="9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2838"/>
        <w:gridCol w:w="6187"/>
      </w:tblGrid>
      <w:tr w:rsidR="00E55D0F" w14:paraId="563C712F" w14:textId="77777777">
        <w:trPr>
          <w:trHeight w:val="515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EE92EF" w14:textId="77777777" w:rsidR="00E55D0F" w:rsidRDefault="00000000">
            <w:pPr>
              <w:jc w:val="center"/>
              <w:rPr>
                <w:u w:val="single"/>
              </w:rPr>
            </w:pPr>
            <w:r>
              <w:rPr>
                <w:b/>
                <w:u w:val="single"/>
              </w:rPr>
              <w:t>Topic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87A11C" w14:textId="77777777" w:rsidR="00E55D0F" w:rsidRDefault="00000000">
            <w:pPr>
              <w:jc w:val="center"/>
              <w:rPr>
                <w:u w:val="single"/>
              </w:rPr>
            </w:pPr>
            <w:r>
              <w:rPr>
                <w:b/>
                <w:u w:val="single"/>
              </w:rPr>
              <w:t>Key Reference or Law</w:t>
            </w:r>
          </w:p>
        </w:tc>
      </w:tr>
      <w:tr w:rsidR="00E55D0F" w14:paraId="4913A02E" w14:textId="77777777">
        <w:trPr>
          <w:trHeight w:val="515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7CEF2E3" w14:textId="77777777" w:rsidR="00E55D0F" w:rsidRDefault="00000000">
            <w:r>
              <w:rPr>
                <w:i/>
              </w:rPr>
              <w:t>Duty to Secure Provision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48CE01" w14:textId="77777777" w:rsidR="00E55D0F" w:rsidRDefault="00000000">
            <w:pPr>
              <w:jc w:val="center"/>
            </w:pPr>
            <w:r>
              <w:t xml:space="preserve">                  Children and Families Act 2014, </w:t>
            </w:r>
            <w:r>
              <w:rPr>
                <w:b/>
              </w:rPr>
              <w:t>Section 42</w:t>
            </w:r>
          </w:p>
        </w:tc>
      </w:tr>
      <w:tr w:rsidR="00E55D0F" w14:paraId="75D7286B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F4D7CF" w14:textId="77777777" w:rsidR="00E55D0F" w:rsidRDefault="00000000">
            <w:r>
              <w:rPr>
                <w:i/>
              </w:rPr>
              <w:t>Definition of Provision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07E489" w14:textId="77777777" w:rsidR="00E55D0F" w:rsidRDefault="00000000">
            <w:pPr>
              <w:jc w:val="center"/>
            </w:pPr>
            <w:r>
              <w:t xml:space="preserve">                  SEND Code of Practice </w:t>
            </w:r>
            <w:r>
              <w:rPr>
                <w:b/>
              </w:rPr>
              <w:t>9.69</w:t>
            </w:r>
            <w:r>
              <w:t xml:space="preserve"> + Case law: </w:t>
            </w:r>
            <w:r>
              <w:rPr>
                <w:i/>
              </w:rPr>
              <w:t>L v                                    Clarke &amp; Somerset [1998]</w:t>
            </w:r>
          </w:p>
        </w:tc>
      </w:tr>
      <w:tr w:rsidR="00E55D0F" w14:paraId="0065C3B5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368A1B" w14:textId="77777777" w:rsidR="00E55D0F" w:rsidRDefault="00000000">
            <w:r>
              <w:rPr>
                <w:i/>
              </w:rPr>
              <w:t>Child’s Views &amp; Participation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D03C0" w14:textId="77777777" w:rsidR="00E55D0F" w:rsidRDefault="00000000">
            <w:pPr>
              <w:jc w:val="center"/>
            </w:pPr>
            <w:r>
              <w:t xml:space="preserve">SEND CoP </w:t>
            </w:r>
            <w:r>
              <w:rPr>
                <w:b/>
              </w:rPr>
              <w:t>9.22</w:t>
            </w:r>
            <w:r>
              <w:t xml:space="preserve">, </w:t>
            </w:r>
            <w:r>
              <w:rPr>
                <w:b/>
              </w:rPr>
              <w:t>9.39</w:t>
            </w:r>
            <w:r>
              <w:t xml:space="preserve">, </w:t>
            </w:r>
            <w:r>
              <w:rPr>
                <w:b/>
              </w:rPr>
              <w:t>9.66–9.69</w:t>
            </w:r>
          </w:p>
        </w:tc>
      </w:tr>
      <w:tr w:rsidR="00E55D0F" w14:paraId="7EFC7A33" w14:textId="77777777">
        <w:trPr>
          <w:trHeight w:val="50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119A0B" w14:textId="77777777" w:rsidR="00E55D0F" w:rsidRDefault="00000000">
            <w:r>
              <w:rPr>
                <w:i/>
              </w:rPr>
              <w:t>Statutory Timescales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4F870A" w14:textId="77777777" w:rsidR="00E55D0F" w:rsidRDefault="00000000">
            <w:pPr>
              <w:jc w:val="center"/>
            </w:pPr>
            <w:r>
              <w:t xml:space="preserve">                SEND CoP </w:t>
            </w:r>
            <w:r>
              <w:rPr>
                <w:b/>
              </w:rPr>
              <w:t>9.40–9.43</w:t>
            </w:r>
            <w:r>
              <w:t xml:space="preserve"> + Reg 13 (SEND Regs 2014)</w:t>
            </w:r>
          </w:p>
        </w:tc>
      </w:tr>
      <w:tr w:rsidR="00E55D0F" w14:paraId="37C794C4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6E8E220" w14:textId="77777777" w:rsidR="00E55D0F" w:rsidRDefault="00000000">
            <w:r>
              <w:rPr>
                <w:i/>
              </w:rPr>
              <w:t>Lawful Language in Section F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37B92C" w14:textId="77777777" w:rsidR="00E55D0F" w:rsidRDefault="00000000">
            <w:pPr>
              <w:jc w:val="center"/>
            </w:pPr>
            <w:r>
              <w:t xml:space="preserve">         Must be specific, quantified, and enforceable — see </w:t>
            </w:r>
            <w:r>
              <w:rPr>
                <w:i/>
              </w:rPr>
              <w:t>L v Clarke</w:t>
            </w:r>
            <w:r>
              <w:t xml:space="preserve"> and CoP </w:t>
            </w:r>
            <w:r>
              <w:rPr>
                <w:b/>
              </w:rPr>
              <w:t>9.69</w:t>
            </w:r>
          </w:p>
        </w:tc>
      </w:tr>
      <w:tr w:rsidR="00E55D0F" w14:paraId="3079D4DB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EA2FD7D" w14:textId="77777777" w:rsidR="00E55D0F" w:rsidRDefault="00000000">
            <w:r>
              <w:rPr>
                <w:i/>
              </w:rPr>
              <w:t>Mediation &amp; Tribunal Rights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E39FE4" w14:textId="77777777" w:rsidR="00E55D0F" w:rsidRDefault="00000000">
            <w:pPr>
              <w:jc w:val="center"/>
            </w:pPr>
            <w:r>
              <w:t xml:space="preserve">               CFA 2014, </w:t>
            </w:r>
            <w:r>
              <w:rPr>
                <w:b/>
              </w:rPr>
              <w:t>Section 55</w:t>
            </w:r>
            <w:r>
              <w:t xml:space="preserve"> + SEND Regs 2014 </w:t>
            </w:r>
            <w:r>
              <w:rPr>
                <w:b/>
              </w:rPr>
              <w:t>Reg 38</w:t>
            </w:r>
          </w:p>
        </w:tc>
      </w:tr>
      <w:tr w:rsidR="00E55D0F" w14:paraId="46F3DDA0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E7A608" w14:textId="77777777" w:rsidR="00E55D0F" w:rsidRDefault="00000000">
            <w:r>
              <w:rPr>
                <w:i/>
              </w:rPr>
              <w:t>Section D &amp; H (Social Care)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D95DE4" w14:textId="77777777" w:rsidR="00E55D0F" w:rsidRDefault="00000000">
            <w:pPr>
              <w:jc w:val="center"/>
            </w:pPr>
            <w:r>
              <w:t xml:space="preserve">             SEND CoP </w:t>
            </w:r>
            <w:r>
              <w:rPr>
                <w:b/>
              </w:rPr>
              <w:t>9.50–9.52</w:t>
            </w:r>
            <w:r>
              <w:t xml:space="preserve"> + CFA 2014 </w:t>
            </w:r>
            <w:r>
              <w:rPr>
                <w:b/>
              </w:rPr>
              <w:t>Section 21(5)</w:t>
            </w:r>
          </w:p>
        </w:tc>
      </w:tr>
      <w:tr w:rsidR="00E55D0F" w14:paraId="780D9320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8A2F40" w14:textId="77777777" w:rsidR="00E55D0F" w:rsidRDefault="00000000">
            <w:r>
              <w:rPr>
                <w:i/>
              </w:rPr>
              <w:t>Reasonable Adjustments Duty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4361DA" w14:textId="77777777" w:rsidR="00E55D0F" w:rsidRDefault="00000000">
            <w:r>
              <w:t xml:space="preserve">                Equality Act 2010, </w:t>
            </w:r>
            <w:r>
              <w:rPr>
                <w:b/>
              </w:rPr>
              <w:t>Sections 20 &amp; 85</w:t>
            </w:r>
          </w:p>
        </w:tc>
      </w:tr>
      <w:tr w:rsidR="00E55D0F" w14:paraId="36D7EED8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D235E6" w14:textId="77777777" w:rsidR="00E55D0F" w:rsidRDefault="00000000">
            <w:r>
              <w:rPr>
                <w:i/>
              </w:rPr>
              <w:t>EBSA and Attendance Codes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6A9B64" w14:textId="77777777" w:rsidR="00E55D0F" w:rsidRDefault="00000000">
            <w:pPr>
              <w:jc w:val="center"/>
            </w:pPr>
            <w:r>
              <w:t xml:space="preserve">        DfE Working Together 2022 + </w:t>
            </w:r>
            <w:r>
              <w:rPr>
                <w:i/>
              </w:rPr>
              <w:t>Code I</w:t>
            </w:r>
            <w:r>
              <w:t xml:space="preserve">, </w:t>
            </w:r>
            <w:r>
              <w:rPr>
                <w:i/>
              </w:rPr>
              <w:t>Code C</w:t>
            </w:r>
            <w:r>
              <w:t xml:space="preserve"> + SEND                 CoP </w:t>
            </w:r>
            <w:r>
              <w:rPr>
                <w:b/>
              </w:rPr>
              <w:t>6.56</w:t>
            </w:r>
          </w:p>
        </w:tc>
      </w:tr>
      <w:tr w:rsidR="00E55D0F" w14:paraId="14C16A70" w14:textId="77777777">
        <w:trPr>
          <w:trHeight w:val="770"/>
        </w:trPr>
        <w:tc>
          <w:tcPr>
            <w:tcW w:w="2838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F2B20F" w14:textId="77777777" w:rsidR="00E55D0F" w:rsidRDefault="00000000">
            <w:r>
              <w:rPr>
                <w:i/>
              </w:rPr>
              <w:t>CAMHS/SALT/EP Reports</w:t>
            </w:r>
          </w:p>
        </w:tc>
        <w:tc>
          <w:tcPr>
            <w:tcW w:w="6186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A597E8" w14:textId="77777777" w:rsidR="00E55D0F" w:rsidRDefault="00000000">
            <w:pPr>
              <w:jc w:val="center"/>
            </w:pPr>
            <w:r>
              <w:t xml:space="preserve">        Must be considered under CoP </w:t>
            </w:r>
            <w:r>
              <w:rPr>
                <w:b/>
              </w:rPr>
              <w:t>9.49</w:t>
            </w:r>
            <w:r>
              <w:t xml:space="preserve">, and if ignored may  breach </w:t>
            </w:r>
            <w:r>
              <w:rPr>
                <w:b/>
              </w:rPr>
              <w:t>9.53</w:t>
            </w:r>
          </w:p>
        </w:tc>
      </w:tr>
    </w:tbl>
    <w:p w14:paraId="5B1D0548" w14:textId="77777777" w:rsidR="00E55D0F" w:rsidRDefault="00000000">
      <w:pPr>
        <w:pStyle w:val="Heading2"/>
        <w:keepNext w:val="0"/>
        <w:keepLines w:val="0"/>
        <w:spacing w:after="80"/>
        <w:jc w:val="center"/>
        <w:rPr>
          <w:b/>
          <w:sz w:val="24"/>
          <w:szCs w:val="24"/>
        </w:rPr>
      </w:pPr>
      <w:bookmarkStart w:id="1" w:name="_k3mxquk1l4qh" w:colFirst="0" w:colLast="0"/>
      <w:bookmarkEnd w:id="1"/>
      <w:r>
        <w:rPr>
          <w:b/>
          <w:sz w:val="24"/>
          <w:szCs w:val="24"/>
        </w:rPr>
        <w:t xml:space="preserve"> Commonly Used Tools &amp; Checklists in SEN Parent Support Group Guides &amp; Files:</w:t>
      </w:r>
    </w:p>
    <w:p w14:paraId="036076A6" w14:textId="77777777" w:rsidR="00E55D0F" w:rsidRDefault="00000000">
      <w:pPr>
        <w:numPr>
          <w:ilvl w:val="0"/>
          <w:numId w:val="1"/>
        </w:numPr>
        <w:spacing w:before="240"/>
      </w:pPr>
      <w:r>
        <w:t xml:space="preserve"> </w:t>
      </w:r>
      <w:r>
        <w:rPr>
          <w:b/>
        </w:rPr>
        <w:t>EHCP Draft Checklist</w:t>
      </w:r>
      <w:r>
        <w:t>: “What makes a good EHCP” Spot non-compliance by checking for “access to”, Also view “Exemplar Guide”</w:t>
      </w:r>
    </w:p>
    <w:p w14:paraId="26B46977" w14:textId="77777777" w:rsidR="00E55D0F" w:rsidRDefault="00000000">
      <w:pPr>
        <w:numPr>
          <w:ilvl w:val="0"/>
          <w:numId w:val="1"/>
        </w:numPr>
      </w:pPr>
      <w:r>
        <w:t xml:space="preserve"> </w:t>
      </w:r>
      <w:r>
        <w:rPr>
          <w:b/>
        </w:rPr>
        <w:t>EHCP Timeline:</w:t>
      </w:r>
      <w:r>
        <w:rPr>
          <w:rFonts w:ascii="Arial Unicode MS" w:eastAsia="Arial Unicode MS" w:hAnsi="Arial Unicode MS" w:cs="Arial Unicode MS"/>
        </w:rPr>
        <w:t xml:space="preserve"> EHCP application → Refusal → Mediation → Tribunal route map.   Know your 6-week, 20-week, and amendment deadlines.</w:t>
      </w:r>
    </w:p>
    <w:p w14:paraId="723EC5AE" w14:textId="77777777" w:rsidR="00E55D0F" w:rsidRDefault="00000000">
      <w:pPr>
        <w:numPr>
          <w:ilvl w:val="0"/>
          <w:numId w:val="1"/>
        </w:numPr>
      </w:pPr>
      <w:r>
        <w:rPr>
          <w:b/>
        </w:rPr>
        <w:lastRenderedPageBreak/>
        <w:t>Co-Production: “Requesting a JAM Meeting”</w:t>
      </w:r>
      <w:r>
        <w:t xml:space="preserve"> an opportunity under SEND Reg 13 to discuss the amendments to the draft.</w:t>
      </w:r>
    </w:p>
    <w:p w14:paraId="6D32A10A" w14:textId="77777777" w:rsidR="00E55D0F" w:rsidRDefault="00000000">
      <w:pPr>
        <w:numPr>
          <w:ilvl w:val="0"/>
          <w:numId w:val="1"/>
        </w:numPr>
        <w:spacing w:after="240"/>
        <w:rPr>
          <w:b/>
        </w:rPr>
      </w:pPr>
      <w:r>
        <w:rPr>
          <w:b/>
        </w:rPr>
        <w:t xml:space="preserve">Substandard DRAFT: “Responding to substandard draft” </w:t>
      </w:r>
      <w:r>
        <w:t>an opportunity to detail all of its shortcomings.</w:t>
      </w:r>
    </w:p>
    <w:p w14:paraId="4A58EE26" w14:textId="77777777" w:rsidR="00E55D0F" w:rsidRDefault="00E55D0F"/>
    <w:sectPr w:rsidR="00E55D0F">
      <w:headerReference w:type="default" r:id="rId7"/>
      <w:footerReference w:type="default" r:id="rId8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DAD212" w14:textId="77777777" w:rsidR="00C042B5" w:rsidRDefault="00C042B5">
      <w:pPr>
        <w:spacing w:line="240" w:lineRule="auto"/>
      </w:pPr>
      <w:r>
        <w:separator/>
      </w:r>
    </w:p>
  </w:endnote>
  <w:endnote w:type="continuationSeparator" w:id="0">
    <w:p w14:paraId="1F2E2FBB" w14:textId="77777777" w:rsidR="00C042B5" w:rsidRDefault="00C042B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797DA7" w14:textId="77777777" w:rsidR="00E55D0F" w:rsidRDefault="00000000">
    <w:pPr>
      <w:jc w:val="center"/>
      <w:rPr>
        <w:color w:val="3C78D8"/>
        <w:sz w:val="16"/>
        <w:szCs w:val="16"/>
      </w:rPr>
    </w:pPr>
    <w:hyperlink r:id="rId1">
      <w:r>
        <w:rPr>
          <w:color w:val="1155CC"/>
          <w:u w:val="single"/>
        </w:rPr>
        <w:t>www.senparentsupportgroup.org</w:t>
      </w:r>
    </w:hyperlink>
    <w:r>
      <w:t xml:space="preserve">                          </w:t>
    </w:r>
    <w:r>
      <w:rPr>
        <w:color w:val="3C78D8"/>
      </w:rPr>
      <w:t xml:space="preserve">    </w:t>
    </w:r>
    <w:r>
      <w:rPr>
        <w:color w:val="3C78D8"/>
        <w:sz w:val="16"/>
        <w:szCs w:val="16"/>
      </w:rPr>
      <w:t>©2025-2026SENParentSupportGroup</w:t>
    </w:r>
  </w:p>
  <w:p w14:paraId="15D66E60" w14:textId="77777777" w:rsidR="00E55D0F" w:rsidRDefault="00000000">
    <w:pPr>
      <w:jc w:val="center"/>
      <w:rPr>
        <w:b/>
        <w:color w:val="3C78D8"/>
      </w:rPr>
    </w:pPr>
    <w:r>
      <w:rPr>
        <w:b/>
        <w:color w:val="3C78D8"/>
      </w:rPr>
      <w:t>“Navigating the SEND journey for better outcomes - TOGETHER” ™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129B02" w14:textId="77777777" w:rsidR="00C042B5" w:rsidRDefault="00C042B5">
      <w:pPr>
        <w:spacing w:line="240" w:lineRule="auto"/>
      </w:pPr>
      <w:r>
        <w:separator/>
      </w:r>
    </w:p>
  </w:footnote>
  <w:footnote w:type="continuationSeparator" w:id="0">
    <w:p w14:paraId="6D63CD25" w14:textId="77777777" w:rsidR="00C042B5" w:rsidRDefault="00C042B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BDC7E3" w14:textId="77777777" w:rsidR="00E55D0F" w:rsidRDefault="00000000">
    <w:pPr>
      <w:jc w:val="center"/>
    </w:pPr>
    <w:r>
      <w:pict w14:anchorId="1FE0C8C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025" type="#_x0000_t75" alt="" style="position:absolute;left:0;text-align:left;margin-left:0;margin-top:0;width:451.3pt;height:343.85pt;z-index:-251658752;mso-position-horizontal:center;mso-position-horizontal-relative:margin;mso-position-vertical:center;mso-position-vertical-relative:margin">
          <v:imagedata r:id="rId1" o:title="image2" gain="19661f" blacklevel="22938f"/>
          <w10:wrap anchorx="margin" anchory="margin"/>
        </v:shape>
      </w:pict>
    </w:r>
    <w:r>
      <w:rPr>
        <w:noProof/>
      </w:rPr>
      <w:drawing>
        <wp:inline distT="114300" distB="114300" distL="114300" distR="114300" wp14:anchorId="0D83D995" wp14:editId="163EF333">
          <wp:extent cx="963450" cy="626538"/>
          <wp:effectExtent l="0" t="0" r="0" b="0"/>
          <wp:docPr id="1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63450" cy="62653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664AE"/>
    <w:multiLevelType w:val="multilevel"/>
    <w:tmpl w:val="647EA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8139123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5D0F"/>
    <w:rsid w:val="001473F9"/>
    <w:rsid w:val="004D1D02"/>
    <w:rsid w:val="00C042B5"/>
    <w:rsid w:val="00E55D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A0E79C"/>
  <w15:docId w15:val="{C09E380C-E109-497E-B0FE-71D1DD3C1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enparentsupportgroup.org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234</Words>
  <Characters>1337</Characters>
  <Application>Microsoft Office Word</Application>
  <DocSecurity>0</DocSecurity>
  <Lines>11</Lines>
  <Paragraphs>3</Paragraphs>
  <ScaleCrop>false</ScaleCrop>
  <Company/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Andrea</dc:creator>
  <cp:lastModifiedBy>Andrea DB</cp:lastModifiedBy>
  <cp:revision>2</cp:revision>
  <dcterms:created xsi:type="dcterms:W3CDTF">2025-09-29T13:40:00Z</dcterms:created>
  <dcterms:modified xsi:type="dcterms:W3CDTF">2025-09-29T13:40:00Z</dcterms:modified>
</cp:coreProperties>
</file>