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39F38" w14:textId="77777777" w:rsidR="000C518D" w:rsidRPr="000C518D" w:rsidRDefault="000C518D" w:rsidP="000C518D">
      <w:pPr>
        <w:spacing w:before="100" w:beforeAutospacing="1" w:after="100" w:afterAutospacing="1" w:line="240" w:lineRule="auto"/>
        <w:jc w:val="center"/>
        <w:outlineLvl w:val="1"/>
        <w:rPr>
          <w:rFonts w:eastAsia="Times New Roman" w:cstheme="minorHAnsi"/>
          <w:b/>
          <w:bCs/>
          <w:kern w:val="0"/>
          <w:sz w:val="24"/>
          <w:szCs w:val="24"/>
          <w:u w:val="single"/>
          <w:lang w:eastAsia="en-GB"/>
          <w14:ligatures w14:val="none"/>
        </w:rPr>
      </w:pPr>
      <w:r w:rsidRPr="000C518D">
        <w:rPr>
          <w:rFonts w:eastAsia="Times New Roman" w:cstheme="minorHAnsi"/>
          <w:b/>
          <w:bCs/>
          <w:kern w:val="0"/>
          <w:sz w:val="24"/>
          <w:szCs w:val="24"/>
          <w:u w:val="single"/>
          <w:lang w:eastAsia="en-GB"/>
          <w14:ligatures w14:val="none"/>
        </w:rPr>
        <w:t>EOTAS: What Families Need to Know Under the New SEND Reforms</w:t>
      </w:r>
    </w:p>
    <w:p w14:paraId="52601590" w14:textId="5B5913B4"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Education Other Than </w:t>
      </w:r>
      <w:proofErr w:type="gramStart"/>
      <w:r w:rsidRPr="000C518D">
        <w:rPr>
          <w:rFonts w:eastAsia="Times New Roman" w:cstheme="minorHAnsi"/>
          <w:kern w:val="0"/>
          <w:sz w:val="24"/>
          <w:szCs w:val="24"/>
          <w:lang w:eastAsia="en-GB"/>
          <w14:ligatures w14:val="none"/>
        </w:rPr>
        <w:t>At</w:t>
      </w:r>
      <w:proofErr w:type="gramEnd"/>
      <w:r w:rsidRPr="000C518D">
        <w:rPr>
          <w:rFonts w:eastAsia="Times New Roman" w:cstheme="minorHAnsi"/>
          <w:kern w:val="0"/>
          <w:sz w:val="24"/>
          <w:szCs w:val="24"/>
          <w:lang w:eastAsia="en-GB"/>
          <w14:ligatures w14:val="none"/>
        </w:rPr>
        <w:t xml:space="preserve"> School (EOTAS) is one of the most misunderstood parts of the SEND system  and the new White Paper has created even more questions. Many parents are asking whether EOTAS will still exist, whether it will be protected, and what happens to children who cannot attend school at all.</w:t>
      </w:r>
    </w:p>
    <w:p w14:paraId="4B281692"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This explainer sets out what we know, what we don’t, and what it means for families both </w:t>
      </w:r>
      <w:r w:rsidRPr="000C518D">
        <w:rPr>
          <w:rFonts w:eastAsia="Times New Roman" w:cstheme="minorHAnsi"/>
          <w:b/>
          <w:bCs/>
          <w:kern w:val="0"/>
          <w:sz w:val="24"/>
          <w:szCs w:val="24"/>
          <w:lang w:eastAsia="en-GB"/>
          <w14:ligatures w14:val="none"/>
        </w:rPr>
        <w:t>with EOTAS now</w:t>
      </w:r>
      <w:r w:rsidRPr="000C518D">
        <w:rPr>
          <w:rFonts w:eastAsia="Times New Roman" w:cstheme="minorHAnsi"/>
          <w:kern w:val="0"/>
          <w:sz w:val="24"/>
          <w:szCs w:val="24"/>
          <w:lang w:eastAsia="en-GB"/>
          <w14:ligatures w14:val="none"/>
        </w:rPr>
        <w:t xml:space="preserve"> and those </w:t>
      </w:r>
      <w:r w:rsidRPr="000C518D">
        <w:rPr>
          <w:rFonts w:eastAsia="Times New Roman" w:cstheme="minorHAnsi"/>
          <w:b/>
          <w:bCs/>
          <w:kern w:val="0"/>
          <w:sz w:val="24"/>
          <w:szCs w:val="24"/>
          <w:lang w:eastAsia="en-GB"/>
          <w14:ligatures w14:val="none"/>
        </w:rPr>
        <w:t>fighting for it</w:t>
      </w:r>
      <w:r w:rsidRPr="000C518D">
        <w:rPr>
          <w:rFonts w:eastAsia="Times New Roman" w:cstheme="minorHAnsi"/>
          <w:kern w:val="0"/>
          <w:sz w:val="24"/>
          <w:szCs w:val="24"/>
          <w:lang w:eastAsia="en-GB"/>
          <w14:ligatures w14:val="none"/>
        </w:rPr>
        <w:t>.</w:t>
      </w:r>
    </w:p>
    <w:p w14:paraId="21CC30AC" w14:textId="19C3995C"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u w:val="single"/>
          <w:lang w:eastAsia="en-GB"/>
          <w14:ligatures w14:val="none"/>
        </w:rPr>
      </w:pPr>
      <w:r w:rsidRPr="000C518D">
        <w:rPr>
          <w:rFonts w:eastAsia="Times New Roman" w:cstheme="minorHAnsi"/>
          <w:b/>
          <w:bCs/>
          <w:kern w:val="0"/>
          <w:sz w:val="24"/>
          <w:szCs w:val="24"/>
          <w:u w:val="single"/>
          <w:lang w:eastAsia="en-GB"/>
          <w14:ligatures w14:val="none"/>
        </w:rPr>
        <w:t>What EOTAS Is  and Why It Matters</w:t>
      </w:r>
    </w:p>
    <w:p w14:paraId="31740370"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EOTAS is a legal duty under Section 61 of the Children and Families Act 2014.</w:t>
      </w:r>
      <w:r w:rsidRPr="000C518D">
        <w:rPr>
          <w:rFonts w:eastAsia="Times New Roman" w:cstheme="minorHAnsi"/>
          <w:kern w:val="0"/>
          <w:sz w:val="24"/>
          <w:szCs w:val="24"/>
          <w:lang w:eastAsia="en-GB"/>
          <w14:ligatures w14:val="none"/>
        </w:rPr>
        <w:br/>
        <w:t xml:space="preserve">It is used when a child </w:t>
      </w:r>
      <w:r w:rsidRPr="000C518D">
        <w:rPr>
          <w:rFonts w:eastAsia="Times New Roman" w:cstheme="minorHAnsi"/>
          <w:b/>
          <w:bCs/>
          <w:kern w:val="0"/>
          <w:sz w:val="24"/>
          <w:szCs w:val="24"/>
          <w:lang w:eastAsia="en-GB"/>
          <w14:ligatures w14:val="none"/>
        </w:rPr>
        <w:t>cannot attend school</w:t>
      </w:r>
      <w:r w:rsidRPr="000C518D">
        <w:rPr>
          <w:rFonts w:eastAsia="Times New Roman" w:cstheme="minorHAnsi"/>
          <w:kern w:val="0"/>
          <w:sz w:val="24"/>
          <w:szCs w:val="24"/>
          <w:lang w:eastAsia="en-GB"/>
          <w14:ligatures w14:val="none"/>
        </w:rPr>
        <w:t>, even with adjustments, therapies, or a specialist placement.</w:t>
      </w:r>
    </w:p>
    <w:p w14:paraId="4AB4A811"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It exists because some children need:</w:t>
      </w:r>
    </w:p>
    <w:p w14:paraId="0FA07FDA" w14:textId="77777777" w:rsidR="000C518D" w:rsidRPr="000C518D" w:rsidRDefault="000C518D" w:rsidP="000C518D">
      <w:pPr>
        <w:numPr>
          <w:ilvl w:val="0"/>
          <w:numId w:val="39"/>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education delivered at home</w:t>
      </w:r>
    </w:p>
    <w:p w14:paraId="1B558259" w14:textId="77777777" w:rsidR="000C518D" w:rsidRPr="000C518D" w:rsidRDefault="000C518D" w:rsidP="000C518D">
      <w:pPr>
        <w:numPr>
          <w:ilvl w:val="0"/>
          <w:numId w:val="39"/>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community</w:t>
      </w:r>
      <w:r w:rsidRPr="000C518D">
        <w:rPr>
          <w:rFonts w:eastAsia="Times New Roman" w:cstheme="minorHAnsi"/>
          <w:kern w:val="0"/>
          <w:sz w:val="24"/>
          <w:szCs w:val="24"/>
          <w:lang w:eastAsia="en-GB"/>
          <w14:ligatures w14:val="none"/>
        </w:rPr>
        <w:noBreakHyphen/>
        <w:t>based learning</w:t>
      </w:r>
    </w:p>
    <w:p w14:paraId="3A7653FE" w14:textId="77777777" w:rsidR="000C518D" w:rsidRPr="000C518D" w:rsidRDefault="000C518D" w:rsidP="000C518D">
      <w:pPr>
        <w:numPr>
          <w:ilvl w:val="0"/>
          <w:numId w:val="39"/>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therapeutic programmes</w:t>
      </w:r>
    </w:p>
    <w:p w14:paraId="688111EF" w14:textId="77777777" w:rsidR="000C518D" w:rsidRPr="000C518D" w:rsidRDefault="000C518D" w:rsidP="000C518D">
      <w:pPr>
        <w:numPr>
          <w:ilvl w:val="0"/>
          <w:numId w:val="39"/>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bespoke timetables</w:t>
      </w:r>
    </w:p>
    <w:p w14:paraId="3A99F5C9" w14:textId="77777777" w:rsidR="000C518D" w:rsidRPr="000C518D" w:rsidRDefault="000C518D" w:rsidP="000C518D">
      <w:pPr>
        <w:numPr>
          <w:ilvl w:val="0"/>
          <w:numId w:val="39"/>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a combination of approaches</w:t>
      </w:r>
    </w:p>
    <w:p w14:paraId="3F76F271"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EOTAS is </w:t>
      </w:r>
      <w:r w:rsidRPr="000C518D">
        <w:rPr>
          <w:rFonts w:eastAsia="Times New Roman" w:cstheme="minorHAnsi"/>
          <w:b/>
          <w:bCs/>
          <w:kern w:val="0"/>
          <w:sz w:val="24"/>
          <w:szCs w:val="24"/>
          <w:lang w:eastAsia="en-GB"/>
          <w14:ligatures w14:val="none"/>
        </w:rPr>
        <w:t>not elective home education</w:t>
      </w:r>
      <w:r w:rsidRPr="000C518D">
        <w:rPr>
          <w:rFonts w:eastAsia="Times New Roman" w:cstheme="minorHAnsi"/>
          <w:kern w:val="0"/>
          <w:sz w:val="24"/>
          <w:szCs w:val="24"/>
          <w:lang w:eastAsia="en-GB"/>
          <w14:ligatures w14:val="none"/>
        </w:rPr>
        <w:t xml:space="preserve"> and not a parental preference.</w:t>
      </w:r>
      <w:r w:rsidRPr="000C518D">
        <w:rPr>
          <w:rFonts w:eastAsia="Times New Roman" w:cstheme="minorHAnsi"/>
          <w:kern w:val="0"/>
          <w:sz w:val="24"/>
          <w:szCs w:val="24"/>
          <w:lang w:eastAsia="en-GB"/>
          <w14:ligatures w14:val="none"/>
        </w:rPr>
        <w:br/>
        <w:t xml:space="preserve">It is a legal decision based on </w:t>
      </w:r>
      <w:r w:rsidRPr="000C518D">
        <w:rPr>
          <w:rFonts w:eastAsia="Times New Roman" w:cstheme="minorHAnsi"/>
          <w:b/>
          <w:bCs/>
          <w:kern w:val="0"/>
          <w:sz w:val="24"/>
          <w:szCs w:val="24"/>
          <w:lang w:eastAsia="en-GB"/>
          <w14:ligatures w14:val="none"/>
        </w:rPr>
        <w:t>need</w:t>
      </w:r>
      <w:r w:rsidRPr="000C518D">
        <w:rPr>
          <w:rFonts w:eastAsia="Times New Roman" w:cstheme="minorHAnsi"/>
          <w:kern w:val="0"/>
          <w:sz w:val="24"/>
          <w:szCs w:val="24"/>
          <w:lang w:eastAsia="en-GB"/>
          <w14:ligatures w14:val="none"/>
        </w:rPr>
        <w:t>, backed by an EHCP.</w:t>
      </w:r>
    </w:p>
    <w:p w14:paraId="129F3370" w14:textId="77777777"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u w:val="single"/>
          <w:lang w:eastAsia="en-GB"/>
          <w14:ligatures w14:val="none"/>
        </w:rPr>
      </w:pPr>
      <w:r w:rsidRPr="000C518D">
        <w:rPr>
          <w:rFonts w:eastAsia="Times New Roman" w:cstheme="minorHAnsi"/>
          <w:b/>
          <w:bCs/>
          <w:kern w:val="0"/>
          <w:sz w:val="24"/>
          <w:szCs w:val="24"/>
          <w:u w:val="single"/>
          <w:lang w:eastAsia="en-GB"/>
          <w14:ligatures w14:val="none"/>
        </w:rPr>
        <w:t>What the White Paper Says About EOTAS</w:t>
      </w:r>
    </w:p>
    <w:p w14:paraId="0084F8D4"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The White Paper and press release talk constantly about:</w:t>
      </w:r>
    </w:p>
    <w:p w14:paraId="084A85C8" w14:textId="77777777" w:rsidR="000C518D" w:rsidRPr="000C518D" w:rsidRDefault="000C518D" w:rsidP="000C518D">
      <w:pPr>
        <w:numPr>
          <w:ilvl w:val="0"/>
          <w:numId w:val="40"/>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schools</w:t>
      </w:r>
    </w:p>
    <w:p w14:paraId="2DFAF5F1" w14:textId="77777777" w:rsidR="000C518D" w:rsidRPr="000C518D" w:rsidRDefault="000C518D" w:rsidP="000C518D">
      <w:pPr>
        <w:numPr>
          <w:ilvl w:val="0"/>
          <w:numId w:val="40"/>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mainstream inclusion</w:t>
      </w:r>
    </w:p>
    <w:p w14:paraId="0FB9EAF2" w14:textId="77777777" w:rsidR="000C518D" w:rsidRPr="000C518D" w:rsidRDefault="000C518D" w:rsidP="000C518D">
      <w:pPr>
        <w:numPr>
          <w:ilvl w:val="0"/>
          <w:numId w:val="40"/>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ISPs (Individual Support Plans)</w:t>
      </w:r>
    </w:p>
    <w:p w14:paraId="6A76ED36" w14:textId="77777777" w:rsidR="000C518D" w:rsidRPr="000C518D" w:rsidRDefault="000C518D" w:rsidP="000C518D">
      <w:pPr>
        <w:numPr>
          <w:ilvl w:val="0"/>
          <w:numId w:val="40"/>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school</w:t>
      </w:r>
      <w:r w:rsidRPr="000C518D">
        <w:rPr>
          <w:rFonts w:eastAsia="Times New Roman" w:cstheme="minorHAnsi"/>
          <w:kern w:val="0"/>
          <w:sz w:val="24"/>
          <w:szCs w:val="24"/>
          <w:lang w:eastAsia="en-GB"/>
          <w14:ligatures w14:val="none"/>
        </w:rPr>
        <w:noBreakHyphen/>
        <w:t>led interventions</w:t>
      </w:r>
    </w:p>
    <w:p w14:paraId="6F772803" w14:textId="77777777" w:rsidR="000C518D" w:rsidRPr="000C518D" w:rsidRDefault="000C518D" w:rsidP="000C518D">
      <w:pPr>
        <w:numPr>
          <w:ilvl w:val="0"/>
          <w:numId w:val="40"/>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school complaints panels</w:t>
      </w:r>
    </w:p>
    <w:p w14:paraId="4946F91E" w14:textId="77777777" w:rsidR="000C518D" w:rsidRPr="000C518D" w:rsidRDefault="000C518D" w:rsidP="000C518D">
      <w:pPr>
        <w:numPr>
          <w:ilvl w:val="0"/>
          <w:numId w:val="40"/>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school accountability</w:t>
      </w:r>
    </w:p>
    <w:p w14:paraId="42CFE1D2"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They do </w:t>
      </w:r>
      <w:r w:rsidRPr="000C518D">
        <w:rPr>
          <w:rFonts w:eastAsia="Times New Roman" w:cstheme="minorHAnsi"/>
          <w:b/>
          <w:bCs/>
          <w:kern w:val="0"/>
          <w:sz w:val="24"/>
          <w:szCs w:val="24"/>
          <w:lang w:eastAsia="en-GB"/>
          <w14:ligatures w14:val="none"/>
        </w:rPr>
        <w:t>not</w:t>
      </w:r>
      <w:r w:rsidRPr="000C518D">
        <w:rPr>
          <w:rFonts w:eastAsia="Times New Roman" w:cstheme="minorHAnsi"/>
          <w:kern w:val="0"/>
          <w:sz w:val="24"/>
          <w:szCs w:val="24"/>
          <w:lang w:eastAsia="en-GB"/>
          <w14:ligatures w14:val="none"/>
        </w:rPr>
        <w:t xml:space="preserve"> explain:</w:t>
      </w:r>
    </w:p>
    <w:p w14:paraId="3C16FAAC" w14:textId="77777777" w:rsidR="000C518D" w:rsidRPr="000C518D" w:rsidRDefault="000C518D" w:rsidP="000C518D">
      <w:pPr>
        <w:numPr>
          <w:ilvl w:val="0"/>
          <w:numId w:val="41"/>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how EOTAS fits into the new system</w:t>
      </w:r>
    </w:p>
    <w:p w14:paraId="589B79F7" w14:textId="77777777" w:rsidR="000C518D" w:rsidRPr="000C518D" w:rsidRDefault="000C518D" w:rsidP="000C518D">
      <w:pPr>
        <w:numPr>
          <w:ilvl w:val="0"/>
          <w:numId w:val="41"/>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lastRenderedPageBreak/>
        <w:t>whether EOTAS will be included in the new Specialist Provision Packages</w:t>
      </w:r>
    </w:p>
    <w:p w14:paraId="5FA2DEA2" w14:textId="77777777" w:rsidR="000C518D" w:rsidRPr="000C518D" w:rsidRDefault="000C518D" w:rsidP="000C518D">
      <w:pPr>
        <w:numPr>
          <w:ilvl w:val="0"/>
          <w:numId w:val="41"/>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how ISPs apply to children who are not in school</w:t>
      </w:r>
    </w:p>
    <w:p w14:paraId="0643C7E5" w14:textId="77777777" w:rsidR="000C518D" w:rsidRPr="000C518D" w:rsidRDefault="000C518D" w:rsidP="000C518D">
      <w:pPr>
        <w:numPr>
          <w:ilvl w:val="0"/>
          <w:numId w:val="41"/>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how accountability will work when there is no school to monitor</w:t>
      </w:r>
    </w:p>
    <w:p w14:paraId="715843E7" w14:textId="77777777" w:rsidR="000C518D" w:rsidRPr="000C518D" w:rsidRDefault="000C518D" w:rsidP="000C518D">
      <w:pPr>
        <w:numPr>
          <w:ilvl w:val="0"/>
          <w:numId w:val="41"/>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whether EOTAS will be protected under the triple lock</w:t>
      </w:r>
    </w:p>
    <w:p w14:paraId="6231D918"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This silence is one of the biggest gaps in the entire reform.</w:t>
      </w:r>
    </w:p>
    <w:p w14:paraId="334B11FA" w14:textId="77777777"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u w:val="single"/>
          <w:lang w:eastAsia="en-GB"/>
          <w14:ligatures w14:val="none"/>
        </w:rPr>
      </w:pPr>
      <w:r w:rsidRPr="000C518D">
        <w:rPr>
          <w:rFonts w:eastAsia="Times New Roman" w:cstheme="minorHAnsi"/>
          <w:b/>
          <w:bCs/>
          <w:kern w:val="0"/>
          <w:sz w:val="24"/>
          <w:szCs w:val="24"/>
          <w:u w:val="single"/>
          <w:lang w:eastAsia="en-GB"/>
          <w14:ligatures w14:val="none"/>
        </w:rPr>
        <w:t>If Your Child Already Has EOTAS</w:t>
      </w:r>
    </w:p>
    <w:p w14:paraId="61FD7B43"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Families in this position are understandably anxious.</w:t>
      </w:r>
      <w:r w:rsidRPr="000C518D">
        <w:rPr>
          <w:rFonts w:eastAsia="Times New Roman" w:cstheme="minorHAnsi"/>
          <w:kern w:val="0"/>
          <w:sz w:val="24"/>
          <w:szCs w:val="24"/>
          <w:lang w:eastAsia="en-GB"/>
          <w14:ligatures w14:val="none"/>
        </w:rPr>
        <w:br/>
        <w:t>Here is what we can say based on the law and the White Paper:</w:t>
      </w:r>
    </w:p>
    <w:p w14:paraId="546E9234" w14:textId="77777777" w:rsidR="000C518D" w:rsidRPr="000C518D" w:rsidRDefault="000C518D" w:rsidP="000C518D">
      <w:pPr>
        <w:numPr>
          <w:ilvl w:val="0"/>
          <w:numId w:val="42"/>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EOTAS can only exist </w:t>
      </w:r>
      <w:r w:rsidRPr="000C518D">
        <w:rPr>
          <w:rFonts w:eastAsia="Times New Roman" w:cstheme="minorHAnsi"/>
          <w:b/>
          <w:bCs/>
          <w:kern w:val="0"/>
          <w:sz w:val="24"/>
          <w:szCs w:val="24"/>
          <w:lang w:eastAsia="en-GB"/>
          <w14:ligatures w14:val="none"/>
        </w:rPr>
        <w:t>with an EHCP</w:t>
      </w:r>
      <w:r w:rsidRPr="000C518D">
        <w:rPr>
          <w:rFonts w:eastAsia="Times New Roman" w:cstheme="minorHAnsi"/>
          <w:kern w:val="0"/>
          <w:sz w:val="24"/>
          <w:szCs w:val="24"/>
          <w:lang w:eastAsia="en-GB"/>
          <w14:ligatures w14:val="none"/>
        </w:rPr>
        <w:t>.</w:t>
      </w:r>
    </w:p>
    <w:p w14:paraId="30EBBF11" w14:textId="77777777" w:rsidR="000C518D" w:rsidRPr="000C518D" w:rsidRDefault="000C518D" w:rsidP="000C518D">
      <w:pPr>
        <w:numPr>
          <w:ilvl w:val="0"/>
          <w:numId w:val="42"/>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EHCPs are being </w:t>
      </w:r>
      <w:r w:rsidRPr="000C518D">
        <w:rPr>
          <w:rFonts w:eastAsia="Times New Roman" w:cstheme="minorHAnsi"/>
          <w:b/>
          <w:bCs/>
          <w:kern w:val="0"/>
          <w:sz w:val="24"/>
          <w:szCs w:val="24"/>
          <w:lang w:eastAsia="en-GB"/>
          <w14:ligatures w14:val="none"/>
        </w:rPr>
        <w:t>retained</w:t>
      </w:r>
      <w:r w:rsidRPr="000C518D">
        <w:rPr>
          <w:rFonts w:eastAsia="Times New Roman" w:cstheme="minorHAnsi"/>
          <w:kern w:val="0"/>
          <w:sz w:val="24"/>
          <w:szCs w:val="24"/>
          <w:lang w:eastAsia="en-GB"/>
          <w14:ligatures w14:val="none"/>
        </w:rPr>
        <w:t xml:space="preserve"> for children whose needs “cannot routinely be met in mainstream”.</w:t>
      </w:r>
    </w:p>
    <w:p w14:paraId="5F0DB169" w14:textId="77777777" w:rsidR="000C518D" w:rsidRPr="000C518D" w:rsidRDefault="000C518D" w:rsidP="000C518D">
      <w:pPr>
        <w:numPr>
          <w:ilvl w:val="0"/>
          <w:numId w:val="42"/>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Children with EOTAS clearly meet that definition.</w:t>
      </w:r>
    </w:p>
    <w:p w14:paraId="2B5BF8DD" w14:textId="77777777" w:rsidR="000C518D" w:rsidRPr="000C518D" w:rsidRDefault="000C518D" w:rsidP="000C518D">
      <w:pPr>
        <w:numPr>
          <w:ilvl w:val="0"/>
          <w:numId w:val="42"/>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The White Paper does </w:t>
      </w:r>
      <w:r w:rsidRPr="000C518D">
        <w:rPr>
          <w:rFonts w:eastAsia="Times New Roman" w:cstheme="minorHAnsi"/>
          <w:b/>
          <w:bCs/>
          <w:kern w:val="0"/>
          <w:sz w:val="24"/>
          <w:szCs w:val="24"/>
          <w:lang w:eastAsia="en-GB"/>
          <w14:ligatures w14:val="none"/>
        </w:rPr>
        <w:t>not</w:t>
      </w:r>
      <w:r w:rsidRPr="000C518D">
        <w:rPr>
          <w:rFonts w:eastAsia="Times New Roman" w:cstheme="minorHAnsi"/>
          <w:kern w:val="0"/>
          <w:sz w:val="24"/>
          <w:szCs w:val="24"/>
          <w:lang w:eastAsia="en-GB"/>
          <w14:ligatures w14:val="none"/>
        </w:rPr>
        <w:t xml:space="preserve"> propose removing Section 61.</w:t>
      </w:r>
    </w:p>
    <w:p w14:paraId="02670976"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This means your child </w:t>
      </w:r>
      <w:r w:rsidRPr="000C518D">
        <w:rPr>
          <w:rFonts w:eastAsia="Times New Roman" w:cstheme="minorHAnsi"/>
          <w:b/>
          <w:bCs/>
          <w:kern w:val="0"/>
          <w:sz w:val="24"/>
          <w:szCs w:val="24"/>
          <w:lang w:eastAsia="en-GB"/>
          <w14:ligatures w14:val="none"/>
        </w:rPr>
        <w:t>should remain eligible for EOTAS</w:t>
      </w:r>
      <w:r w:rsidRPr="000C518D">
        <w:rPr>
          <w:rFonts w:eastAsia="Times New Roman" w:cstheme="minorHAnsi"/>
          <w:kern w:val="0"/>
          <w:sz w:val="24"/>
          <w:szCs w:val="24"/>
          <w:lang w:eastAsia="en-GB"/>
          <w14:ligatures w14:val="none"/>
        </w:rPr>
        <w:t>.</w:t>
      </w:r>
    </w:p>
    <w:p w14:paraId="45E298CF"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However, because the White Paper does not mention EOTAS at all, we need to push for explicit protection in the consultation.</w:t>
      </w:r>
    </w:p>
    <w:p w14:paraId="0BA1C12F" w14:textId="77777777"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u w:val="single"/>
          <w:lang w:eastAsia="en-GB"/>
          <w14:ligatures w14:val="none"/>
        </w:rPr>
      </w:pPr>
      <w:r w:rsidRPr="000C518D">
        <w:rPr>
          <w:rFonts w:eastAsia="Times New Roman" w:cstheme="minorHAnsi"/>
          <w:b/>
          <w:bCs/>
          <w:kern w:val="0"/>
          <w:sz w:val="24"/>
          <w:szCs w:val="24"/>
          <w:u w:val="single"/>
          <w:lang w:eastAsia="en-GB"/>
          <w14:ligatures w14:val="none"/>
        </w:rPr>
        <w:t>If You Are Currently Fighting for EOTAS</w:t>
      </w:r>
    </w:p>
    <w:p w14:paraId="577CF147"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The new system may create </w:t>
      </w:r>
      <w:r w:rsidRPr="000C518D">
        <w:rPr>
          <w:rFonts w:eastAsia="Times New Roman" w:cstheme="minorHAnsi"/>
          <w:b/>
          <w:bCs/>
          <w:kern w:val="0"/>
          <w:sz w:val="24"/>
          <w:szCs w:val="24"/>
          <w:lang w:eastAsia="en-GB"/>
          <w14:ligatures w14:val="none"/>
        </w:rPr>
        <w:t>additional hurdles</w:t>
      </w:r>
      <w:r w:rsidRPr="000C518D">
        <w:rPr>
          <w:rFonts w:eastAsia="Times New Roman" w:cstheme="minorHAnsi"/>
          <w:kern w:val="0"/>
          <w:sz w:val="24"/>
          <w:szCs w:val="24"/>
          <w:lang w:eastAsia="en-GB"/>
          <w14:ligatures w14:val="none"/>
        </w:rPr>
        <w:t>, because the government is pushing a “mainstream</w:t>
      </w:r>
      <w:r w:rsidRPr="000C518D">
        <w:rPr>
          <w:rFonts w:eastAsia="Times New Roman" w:cstheme="minorHAnsi"/>
          <w:kern w:val="0"/>
          <w:sz w:val="24"/>
          <w:szCs w:val="24"/>
          <w:lang w:eastAsia="en-GB"/>
          <w14:ligatures w14:val="none"/>
        </w:rPr>
        <w:noBreakHyphen/>
        <w:t>first” model built around ISPs and “Experts at Hand”.</w:t>
      </w:r>
    </w:p>
    <w:p w14:paraId="6F411C63"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You may hear arguments like:</w:t>
      </w:r>
    </w:p>
    <w:p w14:paraId="2FEAFBE0" w14:textId="77777777" w:rsidR="000C518D" w:rsidRPr="000C518D" w:rsidRDefault="000C518D" w:rsidP="000C518D">
      <w:pPr>
        <w:numPr>
          <w:ilvl w:val="0"/>
          <w:numId w:val="43"/>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“With an ISP, school can meet need now.”</w:t>
      </w:r>
    </w:p>
    <w:p w14:paraId="64CD883B" w14:textId="77777777" w:rsidR="000C518D" w:rsidRPr="000C518D" w:rsidRDefault="000C518D" w:rsidP="000C518D">
      <w:pPr>
        <w:numPr>
          <w:ilvl w:val="0"/>
          <w:numId w:val="43"/>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“Experts at Hand will provide support without an EHCP.”</w:t>
      </w:r>
    </w:p>
    <w:p w14:paraId="3BF020B1" w14:textId="77777777" w:rsidR="000C518D" w:rsidRPr="000C518D" w:rsidRDefault="000C518D" w:rsidP="000C518D">
      <w:pPr>
        <w:numPr>
          <w:ilvl w:val="0"/>
          <w:numId w:val="43"/>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“We want to try the new mainstream interventions first.”</w:t>
      </w:r>
    </w:p>
    <w:p w14:paraId="0622F74D"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But the legal test for EOTAS </w:t>
      </w:r>
      <w:r w:rsidRPr="000C518D">
        <w:rPr>
          <w:rFonts w:eastAsia="Times New Roman" w:cstheme="minorHAnsi"/>
          <w:b/>
          <w:bCs/>
          <w:kern w:val="0"/>
          <w:sz w:val="24"/>
          <w:szCs w:val="24"/>
          <w:lang w:eastAsia="en-GB"/>
          <w14:ligatures w14:val="none"/>
        </w:rPr>
        <w:t>has not changed</w:t>
      </w:r>
      <w:r w:rsidRPr="000C518D">
        <w:rPr>
          <w:rFonts w:eastAsia="Times New Roman" w:cstheme="minorHAnsi"/>
          <w:kern w:val="0"/>
          <w:sz w:val="24"/>
          <w:szCs w:val="24"/>
          <w:lang w:eastAsia="en-GB"/>
          <w14:ligatures w14:val="none"/>
        </w:rPr>
        <w:t>:</w:t>
      </w:r>
    </w:p>
    <w:p w14:paraId="06760604"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If education in school is not suitable, even with adjustments and support, the LA </w:t>
      </w:r>
      <w:r w:rsidRPr="000C518D">
        <w:rPr>
          <w:rFonts w:eastAsia="Times New Roman" w:cstheme="minorHAnsi"/>
          <w:b/>
          <w:bCs/>
          <w:kern w:val="0"/>
          <w:sz w:val="24"/>
          <w:szCs w:val="24"/>
          <w:lang w:eastAsia="en-GB"/>
          <w14:ligatures w14:val="none"/>
        </w:rPr>
        <w:t>must</w:t>
      </w:r>
      <w:r w:rsidRPr="000C518D">
        <w:rPr>
          <w:rFonts w:eastAsia="Times New Roman" w:cstheme="minorHAnsi"/>
          <w:kern w:val="0"/>
          <w:sz w:val="24"/>
          <w:szCs w:val="24"/>
          <w:lang w:eastAsia="en-GB"/>
          <w14:ligatures w14:val="none"/>
        </w:rPr>
        <w:t xml:space="preserve"> consider EOTAS.</w:t>
      </w:r>
    </w:p>
    <w:p w14:paraId="78D16E0A"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The White Paper does not change this duty.</w:t>
      </w:r>
    </w:p>
    <w:p w14:paraId="15776461"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lastRenderedPageBreak/>
        <w:t>What you will need to show:</w:t>
      </w:r>
    </w:p>
    <w:p w14:paraId="2052A2B3" w14:textId="77777777" w:rsidR="000C518D" w:rsidRPr="000C518D" w:rsidRDefault="000C518D" w:rsidP="000C518D">
      <w:pPr>
        <w:numPr>
          <w:ilvl w:val="0"/>
          <w:numId w:val="44"/>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clear evidence that school is not suitable</w:t>
      </w:r>
    </w:p>
    <w:p w14:paraId="1D386F1E" w14:textId="77777777" w:rsidR="000C518D" w:rsidRPr="000C518D" w:rsidRDefault="000C518D" w:rsidP="000C518D">
      <w:pPr>
        <w:numPr>
          <w:ilvl w:val="0"/>
          <w:numId w:val="44"/>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professional reports supporting EOTAS</w:t>
      </w:r>
    </w:p>
    <w:p w14:paraId="190B8D52" w14:textId="77777777" w:rsidR="000C518D" w:rsidRPr="000C518D" w:rsidRDefault="000C518D" w:rsidP="000C518D">
      <w:pPr>
        <w:numPr>
          <w:ilvl w:val="0"/>
          <w:numId w:val="44"/>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failed attempts to meet need in school (if safe to try)</w:t>
      </w:r>
    </w:p>
    <w:p w14:paraId="6B3937D6" w14:textId="77777777" w:rsidR="000C518D" w:rsidRPr="000C518D" w:rsidRDefault="000C518D" w:rsidP="000C518D">
      <w:pPr>
        <w:numPr>
          <w:ilvl w:val="0"/>
          <w:numId w:val="44"/>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the child’s views and lived experience</w:t>
      </w:r>
    </w:p>
    <w:p w14:paraId="0D1FFDAA"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Tribunal remains available and unchanged for EOTAS appeals.</w:t>
      </w:r>
    </w:p>
    <w:p w14:paraId="5001DF0E" w14:textId="77777777"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u w:val="single"/>
          <w:lang w:eastAsia="en-GB"/>
          <w14:ligatures w14:val="none"/>
        </w:rPr>
      </w:pPr>
      <w:r w:rsidRPr="000C518D">
        <w:rPr>
          <w:rFonts w:eastAsia="Times New Roman" w:cstheme="minorHAnsi"/>
          <w:b/>
          <w:bCs/>
          <w:kern w:val="0"/>
          <w:sz w:val="24"/>
          <w:szCs w:val="24"/>
          <w:u w:val="single"/>
          <w:lang w:eastAsia="en-GB"/>
          <w14:ligatures w14:val="none"/>
        </w:rPr>
        <w:t>Where the Triple Lock Leaves EOTAS Families</w:t>
      </w:r>
    </w:p>
    <w:p w14:paraId="72D70CDA"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The triple lock protects:</w:t>
      </w:r>
    </w:p>
    <w:p w14:paraId="3F14EF32" w14:textId="77777777" w:rsidR="000C518D" w:rsidRPr="000C518D" w:rsidRDefault="000C518D" w:rsidP="000C518D">
      <w:pPr>
        <w:numPr>
          <w:ilvl w:val="0"/>
          <w:numId w:val="45"/>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children in </w:t>
      </w:r>
      <w:r w:rsidRPr="000C518D">
        <w:rPr>
          <w:rFonts w:eastAsia="Times New Roman" w:cstheme="minorHAnsi"/>
          <w:b/>
          <w:bCs/>
          <w:kern w:val="0"/>
          <w:sz w:val="24"/>
          <w:szCs w:val="24"/>
          <w:lang w:eastAsia="en-GB"/>
          <w14:ligatures w14:val="none"/>
        </w:rPr>
        <w:t>special schools</w:t>
      </w:r>
      <w:r w:rsidRPr="000C518D">
        <w:rPr>
          <w:rFonts w:eastAsia="Times New Roman" w:cstheme="minorHAnsi"/>
          <w:kern w:val="0"/>
          <w:sz w:val="24"/>
          <w:szCs w:val="24"/>
          <w:lang w:eastAsia="en-GB"/>
          <w14:ligatures w14:val="none"/>
        </w:rPr>
        <w:t xml:space="preserve"> in 2029</w:t>
      </w:r>
    </w:p>
    <w:p w14:paraId="21292F80" w14:textId="77777777" w:rsidR="000C518D" w:rsidRPr="000C518D" w:rsidRDefault="000C518D" w:rsidP="000C518D">
      <w:pPr>
        <w:numPr>
          <w:ilvl w:val="0"/>
          <w:numId w:val="45"/>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children in </w:t>
      </w:r>
      <w:r w:rsidRPr="000C518D">
        <w:rPr>
          <w:rFonts w:eastAsia="Times New Roman" w:cstheme="minorHAnsi"/>
          <w:b/>
          <w:bCs/>
          <w:kern w:val="0"/>
          <w:sz w:val="24"/>
          <w:szCs w:val="24"/>
          <w:lang w:eastAsia="en-GB"/>
          <w14:ligatures w14:val="none"/>
        </w:rPr>
        <w:t>mainstream with EHCPs</w:t>
      </w:r>
      <w:r w:rsidRPr="000C518D">
        <w:rPr>
          <w:rFonts w:eastAsia="Times New Roman" w:cstheme="minorHAnsi"/>
          <w:kern w:val="0"/>
          <w:sz w:val="24"/>
          <w:szCs w:val="24"/>
          <w:lang w:eastAsia="en-GB"/>
          <w14:ligatures w14:val="none"/>
        </w:rPr>
        <w:t>, transitioning from 2030</w:t>
      </w:r>
    </w:p>
    <w:p w14:paraId="44100F47" w14:textId="77777777" w:rsidR="000C518D" w:rsidRPr="000C518D" w:rsidRDefault="000C518D" w:rsidP="000C518D">
      <w:pPr>
        <w:numPr>
          <w:ilvl w:val="0"/>
          <w:numId w:val="45"/>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children who must have an ISP in place before any move</w:t>
      </w:r>
    </w:p>
    <w:p w14:paraId="3726DF1A"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It does </w:t>
      </w:r>
      <w:r w:rsidRPr="000C518D">
        <w:rPr>
          <w:rFonts w:eastAsia="Times New Roman" w:cstheme="minorHAnsi"/>
          <w:b/>
          <w:bCs/>
          <w:kern w:val="0"/>
          <w:sz w:val="24"/>
          <w:szCs w:val="24"/>
          <w:u w:val="single"/>
          <w:lang w:eastAsia="en-GB"/>
          <w14:ligatures w14:val="none"/>
        </w:rPr>
        <w:t>not</w:t>
      </w:r>
      <w:r w:rsidRPr="000C518D">
        <w:rPr>
          <w:rFonts w:eastAsia="Times New Roman" w:cstheme="minorHAnsi"/>
          <w:kern w:val="0"/>
          <w:sz w:val="24"/>
          <w:szCs w:val="24"/>
          <w:u w:val="single"/>
          <w:lang w:eastAsia="en-GB"/>
          <w14:ligatures w14:val="none"/>
        </w:rPr>
        <w:t xml:space="preserve"> </w:t>
      </w:r>
      <w:r w:rsidRPr="000C518D">
        <w:rPr>
          <w:rFonts w:eastAsia="Times New Roman" w:cstheme="minorHAnsi"/>
          <w:kern w:val="0"/>
          <w:sz w:val="24"/>
          <w:szCs w:val="24"/>
          <w:lang w:eastAsia="en-GB"/>
          <w14:ligatures w14:val="none"/>
        </w:rPr>
        <w:t>explicitly protect:</w:t>
      </w:r>
    </w:p>
    <w:p w14:paraId="6949A6C9" w14:textId="77777777" w:rsidR="000C518D" w:rsidRPr="000C518D" w:rsidRDefault="000C518D" w:rsidP="000C518D">
      <w:pPr>
        <w:numPr>
          <w:ilvl w:val="0"/>
          <w:numId w:val="46"/>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children with EOTAS</w:t>
      </w:r>
    </w:p>
    <w:p w14:paraId="49904BA7" w14:textId="77777777" w:rsidR="000C518D" w:rsidRPr="000C518D" w:rsidRDefault="000C518D" w:rsidP="000C518D">
      <w:pPr>
        <w:numPr>
          <w:ilvl w:val="0"/>
          <w:numId w:val="46"/>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children in medical tuition</w:t>
      </w:r>
    </w:p>
    <w:p w14:paraId="3FB32F51" w14:textId="77777777" w:rsidR="000C518D" w:rsidRPr="000C518D" w:rsidRDefault="000C518D" w:rsidP="000C518D">
      <w:pPr>
        <w:numPr>
          <w:ilvl w:val="0"/>
          <w:numId w:val="46"/>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children in hybrid or bespoke packages</w:t>
      </w:r>
    </w:p>
    <w:p w14:paraId="582B149C"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This is a major gap and must be challenged.</w:t>
      </w:r>
    </w:p>
    <w:p w14:paraId="4D5683EC" w14:textId="77777777"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0C518D">
        <w:rPr>
          <w:rFonts w:eastAsia="Times New Roman" w:cstheme="minorHAnsi"/>
          <w:b/>
          <w:bCs/>
          <w:kern w:val="0"/>
          <w:sz w:val="24"/>
          <w:szCs w:val="24"/>
          <w:lang w:eastAsia="en-GB"/>
          <w14:ligatures w14:val="none"/>
        </w:rPr>
        <w:t>What EOTAS Families Should Do Now</w:t>
      </w:r>
    </w:p>
    <w:p w14:paraId="0B0FD8B1" w14:textId="77777777" w:rsidR="000C518D" w:rsidRPr="000C518D" w:rsidRDefault="000C518D" w:rsidP="000C518D">
      <w:pPr>
        <w:numPr>
          <w:ilvl w:val="0"/>
          <w:numId w:val="47"/>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Make sure the EHCP clearly states </w:t>
      </w:r>
      <w:r w:rsidRPr="000C518D">
        <w:rPr>
          <w:rFonts w:eastAsia="Times New Roman" w:cstheme="minorHAnsi"/>
          <w:b/>
          <w:bCs/>
          <w:kern w:val="0"/>
          <w:sz w:val="24"/>
          <w:szCs w:val="24"/>
          <w:lang w:eastAsia="en-GB"/>
          <w14:ligatures w14:val="none"/>
        </w:rPr>
        <w:t>why school cannot meet need</w:t>
      </w:r>
      <w:r w:rsidRPr="000C518D">
        <w:rPr>
          <w:rFonts w:eastAsia="Times New Roman" w:cstheme="minorHAnsi"/>
          <w:kern w:val="0"/>
          <w:sz w:val="24"/>
          <w:szCs w:val="24"/>
          <w:lang w:eastAsia="en-GB"/>
          <w14:ligatures w14:val="none"/>
        </w:rPr>
        <w:t>.</w:t>
      </w:r>
    </w:p>
    <w:p w14:paraId="79F8BD9D" w14:textId="77777777" w:rsidR="000C518D" w:rsidRPr="000C518D" w:rsidRDefault="000C518D" w:rsidP="000C518D">
      <w:pPr>
        <w:numPr>
          <w:ilvl w:val="0"/>
          <w:numId w:val="47"/>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Keep strong evidence from professionals.</w:t>
      </w:r>
    </w:p>
    <w:p w14:paraId="568F1C88" w14:textId="77777777" w:rsidR="000C518D" w:rsidRPr="000C518D" w:rsidRDefault="000C518D" w:rsidP="000C518D">
      <w:pPr>
        <w:numPr>
          <w:ilvl w:val="0"/>
          <w:numId w:val="47"/>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Document attempts to support attendance (if safe).</w:t>
      </w:r>
    </w:p>
    <w:p w14:paraId="4B4667D8" w14:textId="77777777" w:rsidR="000C518D" w:rsidRPr="000C518D" w:rsidRDefault="000C518D" w:rsidP="000C518D">
      <w:pPr>
        <w:numPr>
          <w:ilvl w:val="0"/>
          <w:numId w:val="47"/>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Prepare to challenge any suggestion that an ISP can replace EOTAS.</w:t>
      </w:r>
    </w:p>
    <w:p w14:paraId="670AAC86" w14:textId="69D8EDBE" w:rsidR="000C518D" w:rsidRPr="000C518D" w:rsidRDefault="000C518D" w:rsidP="000C518D">
      <w:pPr>
        <w:numPr>
          <w:ilvl w:val="0"/>
          <w:numId w:val="47"/>
        </w:numPr>
        <w:spacing w:before="100" w:beforeAutospacing="1" w:after="100" w:afterAutospacing="1" w:line="240" w:lineRule="auto"/>
        <w:rPr>
          <w:rFonts w:eastAsia="Times New Roman" w:cstheme="minorHAnsi"/>
          <w:b/>
          <w:bCs/>
          <w:kern w:val="0"/>
          <w:sz w:val="24"/>
          <w:szCs w:val="24"/>
          <w:lang w:eastAsia="en-GB"/>
          <w14:ligatures w14:val="none"/>
        </w:rPr>
      </w:pPr>
      <w:r w:rsidRPr="000C518D">
        <w:rPr>
          <w:rFonts w:eastAsia="Times New Roman" w:cstheme="minorHAnsi"/>
          <w:kern w:val="0"/>
          <w:sz w:val="24"/>
          <w:szCs w:val="24"/>
          <w:lang w:eastAsia="en-GB"/>
          <w14:ligatures w14:val="none"/>
        </w:rPr>
        <w:t xml:space="preserve">Watch for the draft </w:t>
      </w:r>
      <w:r w:rsidRPr="000C518D">
        <w:rPr>
          <w:rFonts w:eastAsia="Times New Roman" w:cstheme="minorHAnsi"/>
          <w:b/>
          <w:bCs/>
          <w:kern w:val="0"/>
          <w:sz w:val="24"/>
          <w:szCs w:val="24"/>
          <w:lang w:eastAsia="en-GB"/>
          <w14:ligatures w14:val="none"/>
        </w:rPr>
        <w:t>Specialist Provision Packages</w:t>
      </w:r>
      <w:r w:rsidRPr="000C518D">
        <w:rPr>
          <w:rFonts w:eastAsia="Times New Roman" w:cstheme="minorHAnsi"/>
          <w:kern w:val="0"/>
          <w:sz w:val="24"/>
          <w:szCs w:val="24"/>
          <w:lang w:eastAsia="en-GB"/>
          <w14:ligatures w14:val="none"/>
        </w:rPr>
        <w:t xml:space="preserve"> </w:t>
      </w:r>
      <w:r>
        <w:rPr>
          <w:rFonts w:eastAsia="Times New Roman" w:cstheme="minorHAnsi"/>
          <w:kern w:val="0"/>
          <w:sz w:val="24"/>
          <w:szCs w:val="24"/>
          <w:lang w:eastAsia="en-GB"/>
          <w14:ligatures w14:val="none"/>
        </w:rPr>
        <w:t xml:space="preserve">from the Government in the coming weeks. </w:t>
      </w:r>
      <w:r w:rsidRPr="000C518D">
        <w:rPr>
          <w:rFonts w:eastAsia="Times New Roman" w:cstheme="minorHAnsi"/>
          <w:kern w:val="0"/>
          <w:sz w:val="24"/>
          <w:szCs w:val="24"/>
          <w:lang w:eastAsia="en-GB"/>
          <w14:ligatures w14:val="none"/>
        </w:rPr>
        <w:t xml:space="preserve"> </w:t>
      </w:r>
      <w:r w:rsidRPr="000C518D">
        <w:rPr>
          <w:rFonts w:eastAsia="Times New Roman" w:cstheme="minorHAnsi"/>
          <w:b/>
          <w:bCs/>
          <w:kern w:val="0"/>
          <w:sz w:val="24"/>
          <w:szCs w:val="24"/>
          <w:lang w:eastAsia="en-GB"/>
          <w14:ligatures w14:val="none"/>
        </w:rPr>
        <w:t>EOTAS must be included.</w:t>
      </w:r>
    </w:p>
    <w:p w14:paraId="1F896F77" w14:textId="63273A8E" w:rsidR="000C518D" w:rsidRPr="000C518D" w:rsidRDefault="000C518D" w:rsidP="000C518D">
      <w:pPr>
        <w:numPr>
          <w:ilvl w:val="0"/>
          <w:numId w:val="47"/>
        </w:num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 xml:space="preserve">Engage in </w:t>
      </w:r>
      <w:r>
        <w:rPr>
          <w:rFonts w:eastAsia="Times New Roman" w:cstheme="minorHAnsi"/>
          <w:kern w:val="0"/>
          <w:sz w:val="24"/>
          <w:szCs w:val="24"/>
          <w:lang w:eastAsia="en-GB"/>
          <w14:ligatures w14:val="none"/>
        </w:rPr>
        <w:t>our</w:t>
      </w:r>
      <w:r w:rsidRPr="000C518D">
        <w:rPr>
          <w:rFonts w:eastAsia="Times New Roman" w:cstheme="minorHAnsi"/>
          <w:kern w:val="0"/>
          <w:sz w:val="24"/>
          <w:szCs w:val="24"/>
          <w:lang w:eastAsia="en-GB"/>
          <w14:ligatures w14:val="none"/>
        </w:rPr>
        <w:t xml:space="preserve"> consultation to demand explicit protection for EOTAS.</w:t>
      </w:r>
      <w:r>
        <w:rPr>
          <w:rFonts w:eastAsia="Times New Roman" w:cstheme="minorHAnsi"/>
          <w:kern w:val="0"/>
          <w:sz w:val="24"/>
          <w:szCs w:val="24"/>
          <w:lang w:eastAsia="en-GB"/>
          <w14:ligatures w14:val="none"/>
        </w:rPr>
        <w:t xml:space="preserve"> (currently being prepared)</w:t>
      </w:r>
    </w:p>
    <w:p w14:paraId="0CBFAD16" w14:textId="77777777" w:rsidR="000C518D" w:rsidRPr="000C518D" w:rsidRDefault="000C518D" w:rsidP="000C51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0C518D">
        <w:rPr>
          <w:rFonts w:eastAsia="Times New Roman" w:cstheme="minorHAnsi"/>
          <w:b/>
          <w:bCs/>
          <w:kern w:val="0"/>
          <w:sz w:val="24"/>
          <w:szCs w:val="24"/>
          <w:lang w:eastAsia="en-GB"/>
          <w14:ligatures w14:val="none"/>
        </w:rPr>
        <w:t>The Bottom Line</w:t>
      </w:r>
    </w:p>
    <w:p w14:paraId="305FE5A8" w14:textId="77777777"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t>EOTAS is still law.</w:t>
      </w:r>
      <w:r w:rsidRPr="000C518D">
        <w:rPr>
          <w:rFonts w:eastAsia="Times New Roman" w:cstheme="minorHAnsi"/>
          <w:kern w:val="0"/>
          <w:sz w:val="24"/>
          <w:szCs w:val="24"/>
          <w:lang w:eastAsia="en-GB"/>
          <w14:ligatures w14:val="none"/>
        </w:rPr>
        <w:br/>
        <w:t>EHCPs are still law.</w:t>
      </w:r>
      <w:r w:rsidRPr="000C518D">
        <w:rPr>
          <w:rFonts w:eastAsia="Times New Roman" w:cstheme="minorHAnsi"/>
          <w:kern w:val="0"/>
          <w:sz w:val="24"/>
          <w:szCs w:val="24"/>
          <w:lang w:eastAsia="en-GB"/>
          <w14:ligatures w14:val="none"/>
        </w:rPr>
        <w:br/>
        <w:t>The duty to provide suitable education is still law.</w:t>
      </w:r>
    </w:p>
    <w:p w14:paraId="69FA2E81" w14:textId="72FE536B" w:rsidR="000C518D" w:rsidRPr="000C518D" w:rsidRDefault="000C518D" w:rsidP="000C518D">
      <w:pPr>
        <w:spacing w:before="100" w:beforeAutospacing="1" w:after="100" w:afterAutospacing="1"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lastRenderedPageBreak/>
        <w:t xml:space="preserve">But the White Paper leaves EOTAS </w:t>
      </w:r>
      <w:r w:rsidRPr="000C518D">
        <w:rPr>
          <w:rFonts w:eastAsia="Times New Roman" w:cstheme="minorHAnsi"/>
          <w:b/>
          <w:bCs/>
          <w:kern w:val="0"/>
          <w:sz w:val="24"/>
          <w:szCs w:val="24"/>
          <w:lang w:eastAsia="en-GB"/>
          <w14:ligatures w14:val="none"/>
        </w:rPr>
        <w:t>undefined</w:t>
      </w:r>
      <w:r w:rsidRPr="000C518D">
        <w:rPr>
          <w:rFonts w:eastAsia="Times New Roman" w:cstheme="minorHAnsi"/>
          <w:kern w:val="0"/>
          <w:sz w:val="24"/>
          <w:szCs w:val="24"/>
          <w:lang w:eastAsia="en-GB"/>
          <w14:ligatures w14:val="none"/>
        </w:rPr>
        <w:t xml:space="preserve">, </w:t>
      </w:r>
      <w:r w:rsidRPr="000C518D">
        <w:rPr>
          <w:rFonts w:eastAsia="Times New Roman" w:cstheme="minorHAnsi"/>
          <w:b/>
          <w:bCs/>
          <w:kern w:val="0"/>
          <w:sz w:val="24"/>
          <w:szCs w:val="24"/>
          <w:lang w:eastAsia="en-GB"/>
          <w14:ligatures w14:val="none"/>
        </w:rPr>
        <w:t>unmentioned</w:t>
      </w:r>
      <w:r w:rsidRPr="000C518D">
        <w:rPr>
          <w:rFonts w:eastAsia="Times New Roman" w:cstheme="minorHAnsi"/>
          <w:kern w:val="0"/>
          <w:sz w:val="24"/>
          <w:szCs w:val="24"/>
          <w:lang w:eastAsia="en-GB"/>
          <w14:ligatures w14:val="none"/>
        </w:rPr>
        <w:t xml:space="preserve">, and </w:t>
      </w:r>
      <w:r w:rsidRPr="000C518D">
        <w:rPr>
          <w:rFonts w:eastAsia="Times New Roman" w:cstheme="minorHAnsi"/>
          <w:b/>
          <w:bCs/>
          <w:kern w:val="0"/>
          <w:sz w:val="24"/>
          <w:szCs w:val="24"/>
          <w:lang w:eastAsia="en-GB"/>
          <w14:ligatures w14:val="none"/>
        </w:rPr>
        <w:t>unprotected</w:t>
      </w:r>
      <w:r w:rsidRPr="000C518D">
        <w:rPr>
          <w:rFonts w:eastAsia="Times New Roman" w:cstheme="minorHAnsi"/>
          <w:kern w:val="0"/>
          <w:sz w:val="24"/>
          <w:szCs w:val="24"/>
          <w:lang w:eastAsia="en-GB"/>
          <w14:ligatures w14:val="none"/>
        </w:rPr>
        <w:t xml:space="preserve">  and that is why families must be ready to respond, challenge, and insist that children who cannot attend school are not forgotten.</w:t>
      </w:r>
    </w:p>
    <w:p w14:paraId="3DD6E7DA" w14:textId="77777777" w:rsidR="000C518D" w:rsidRPr="000C518D" w:rsidRDefault="000C518D" w:rsidP="000C518D">
      <w:pPr>
        <w:spacing w:after="0" w:line="240" w:lineRule="auto"/>
        <w:rPr>
          <w:rFonts w:eastAsia="Times New Roman" w:cstheme="minorHAnsi"/>
          <w:kern w:val="0"/>
          <w:sz w:val="24"/>
          <w:szCs w:val="24"/>
          <w:lang w:eastAsia="en-GB"/>
          <w14:ligatures w14:val="none"/>
        </w:rPr>
      </w:pPr>
      <w:r w:rsidRPr="000C518D">
        <w:rPr>
          <w:rFonts w:eastAsia="Times New Roman" w:cstheme="minorHAnsi"/>
          <w:kern w:val="0"/>
          <w:sz w:val="24"/>
          <w:szCs w:val="24"/>
          <w:lang w:eastAsia="en-GB"/>
          <w14:ligatures w14:val="none"/>
        </w:rPr>
        <w:pict w14:anchorId="22DEF46E">
          <v:rect id="_x0000_i1033" style="width:0;height:1.5pt" o:hralign="center" o:hrstd="t" o:hr="t" fillcolor="#a0a0a0" stroked="f"/>
        </w:pict>
      </w:r>
    </w:p>
    <w:p w14:paraId="25059063" w14:textId="7F272789" w:rsidR="004F4A33" w:rsidRPr="000C518D" w:rsidRDefault="004F4A33" w:rsidP="000C518D">
      <w:pPr>
        <w:rPr>
          <w:rFonts w:cstheme="minorHAnsi"/>
          <w:sz w:val="24"/>
          <w:szCs w:val="24"/>
        </w:rPr>
      </w:pPr>
    </w:p>
    <w:sectPr w:rsidR="004F4A33" w:rsidRPr="000C518D">
      <w:headerReference w:type="even" r:id="rId7"/>
      <w:headerReference w:type="default" r:id="rId8"/>
      <w:foot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F44DC" w14:textId="77777777" w:rsidR="006560DE" w:rsidRDefault="006560DE" w:rsidP="003116E3">
      <w:pPr>
        <w:spacing w:after="0" w:line="240" w:lineRule="auto"/>
      </w:pPr>
      <w:r>
        <w:separator/>
      </w:r>
    </w:p>
  </w:endnote>
  <w:endnote w:type="continuationSeparator" w:id="0">
    <w:p w14:paraId="2A4F10BD" w14:textId="77777777" w:rsidR="006560DE" w:rsidRDefault="006560DE" w:rsidP="00311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5514124"/>
      <w:docPartObj>
        <w:docPartGallery w:val="Page Numbers (Bottom of Page)"/>
        <w:docPartUnique/>
      </w:docPartObj>
    </w:sdtPr>
    <w:sdtEndPr>
      <w:rPr>
        <w:noProof/>
      </w:rPr>
    </w:sdtEndPr>
    <w:sdtContent>
      <w:p w14:paraId="2676FB81" w14:textId="600997C1" w:rsidR="000C518D" w:rsidRDefault="000C518D">
        <w:pPr>
          <w:pStyle w:val="Footer"/>
          <w:rPr>
            <w:noProof/>
          </w:rPr>
        </w:pPr>
        <w:r>
          <w:t xml:space="preserve">Page | </w:t>
        </w:r>
        <w:r>
          <w:fldChar w:fldCharType="begin"/>
        </w:r>
        <w:r>
          <w:instrText xml:space="preserve"> PAGE   \* MERGEFORMAT </w:instrText>
        </w:r>
        <w:r>
          <w:fldChar w:fldCharType="separate"/>
        </w:r>
        <w:r>
          <w:rPr>
            <w:noProof/>
          </w:rPr>
          <w:t>2</w:t>
        </w:r>
        <w:r>
          <w:rPr>
            <w:noProof/>
          </w:rPr>
          <w:fldChar w:fldCharType="end"/>
        </w:r>
        <w:r>
          <w:rPr>
            <w:noProof/>
          </w:rPr>
          <w:t xml:space="preserve"> </w:t>
        </w:r>
        <w:hyperlink r:id="rId1" w:history="1">
          <w:r w:rsidRPr="000E7AE4">
            <w:rPr>
              <w:rStyle w:val="Hyperlink"/>
              <w:noProof/>
            </w:rPr>
            <w:t>www.senparentsupportgroup.org</w:t>
          </w:r>
        </w:hyperlink>
        <w:r>
          <w:rPr>
            <w:noProof/>
          </w:rPr>
          <w:t xml:space="preserve"> </w:t>
        </w:r>
        <w:hyperlink r:id="rId2" w:history="1">
          <w:r w:rsidRPr="000E7AE4">
            <w:rPr>
              <w:rStyle w:val="Hyperlink"/>
              <w:noProof/>
            </w:rPr>
            <w:t>www.thesendbible.org</w:t>
          </w:r>
        </w:hyperlink>
        <w:r>
          <w:rPr>
            <w:noProof/>
          </w:rPr>
          <w:t xml:space="preserve"> </w:t>
        </w:r>
        <w:hyperlink r:id="rId3" w:history="1">
          <w:r w:rsidRPr="000E7AE4">
            <w:rPr>
              <w:rStyle w:val="Hyperlink"/>
              <w:noProof/>
            </w:rPr>
            <w:t>www.sensupporttrackerapp.org</w:t>
          </w:r>
        </w:hyperlink>
      </w:p>
      <w:p w14:paraId="201544CF" w14:textId="2E1DBB67" w:rsidR="000C518D" w:rsidRDefault="000C518D">
        <w:pPr>
          <w:pStyle w:val="Footer"/>
        </w:pPr>
        <w:r>
          <w:rPr>
            <w:noProof/>
          </w:rPr>
          <w:t>©All Rights Reserved</w:t>
        </w:r>
      </w:p>
    </w:sdtContent>
  </w:sdt>
  <w:p w14:paraId="0A25CBEF" w14:textId="77777777" w:rsidR="006C0D7A" w:rsidRDefault="006C0D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322D0" w14:textId="77777777" w:rsidR="006560DE" w:rsidRDefault="006560DE" w:rsidP="003116E3">
      <w:pPr>
        <w:spacing w:after="0" w:line="240" w:lineRule="auto"/>
      </w:pPr>
      <w:r>
        <w:separator/>
      </w:r>
    </w:p>
  </w:footnote>
  <w:footnote w:type="continuationSeparator" w:id="0">
    <w:p w14:paraId="14A6C555" w14:textId="77777777" w:rsidR="006560DE" w:rsidRDefault="006560DE" w:rsidP="00311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B6711" w14:textId="19F3CBBC" w:rsidR="006C0D7A" w:rsidRDefault="00000000">
    <w:pPr>
      <w:pStyle w:val="Header"/>
    </w:pPr>
    <w:r>
      <w:rPr>
        <w:noProof/>
      </w:rPr>
      <w:pict w14:anchorId="38DBA4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41063" o:spid="_x0000_s1026" type="#_x0000_t75" style="position:absolute;margin-left:0;margin-top:0;width:451.1pt;height:343.7pt;z-index:-251657216;mso-position-horizontal:center;mso-position-horizontal-relative:margin;mso-position-vertical:center;mso-position-vertical-relative:margin" o:allowincell="f">
          <v:imagedata r:id="rId1" o:title="hands logo-Photoroom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7633843"/>
      <w:docPartObj>
        <w:docPartGallery w:val="Page Numbers (Top of Page)"/>
        <w:docPartUnique/>
      </w:docPartObj>
    </w:sdtPr>
    <w:sdtEndPr>
      <w:rPr>
        <w:noProof/>
      </w:rPr>
    </w:sdtEndPr>
    <w:sdtContent>
      <w:p w14:paraId="576923FB" w14:textId="24E04BC8" w:rsidR="003116E3" w:rsidRDefault="00000000">
        <w:pPr>
          <w:pStyle w:val="Header"/>
        </w:pPr>
        <w:r>
          <w:rPr>
            <w:noProof/>
          </w:rPr>
          <w:pict w14:anchorId="44C44F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41064" o:spid="_x0000_s1027" type="#_x0000_t75" style="position:absolute;margin-left:0;margin-top:0;width:451.1pt;height:343.7pt;z-index:-251656192;mso-position-horizontal:center;mso-position-horizontal-relative:margin;mso-position-vertical:center;mso-position-vertical-relative:margin" o:allowincell="f">
              <v:imagedata r:id="rId1" o:title="hands logo-Photoroom1" gain="19661f" blacklevel="22938f"/>
              <w10:wrap anchorx="margin" anchory="margin"/>
            </v:shape>
          </w:pict>
        </w:r>
        <w:r w:rsidR="003116E3">
          <w:fldChar w:fldCharType="begin"/>
        </w:r>
        <w:r w:rsidR="003116E3">
          <w:instrText xml:space="preserve"> PAGE   \* MERGEFORMAT </w:instrText>
        </w:r>
        <w:r w:rsidR="003116E3">
          <w:fldChar w:fldCharType="separate"/>
        </w:r>
        <w:r w:rsidR="003116E3">
          <w:rPr>
            <w:noProof/>
          </w:rPr>
          <w:t>2</w:t>
        </w:r>
        <w:r w:rsidR="003116E3">
          <w:rPr>
            <w:noProof/>
          </w:rPr>
          <w:fldChar w:fldCharType="end"/>
        </w:r>
        <w:r w:rsidR="006C0D7A">
          <w:rPr>
            <w:noProof/>
          </w:rPr>
          <w:t xml:space="preserve">                   </w:t>
        </w:r>
        <w:r w:rsidR="006C0D7A">
          <w:rPr>
            <w:noProof/>
          </w:rPr>
          <w:drawing>
            <wp:inline distT="0" distB="0" distL="0" distR="0" wp14:anchorId="285EB60F" wp14:editId="2046A675">
              <wp:extent cx="4429125" cy="1394460"/>
              <wp:effectExtent l="0" t="0" r="9525" b="0"/>
              <wp:docPr id="873582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582785" name="Picture 873582785"/>
                      <pic:cNvPicPr/>
                    </pic:nvPicPr>
                    <pic:blipFill>
                      <a:blip r:embed="rId2">
                        <a:extLst>
                          <a:ext uri="{28A0092B-C50C-407E-A947-70E740481C1C}">
                            <a14:useLocalDpi xmlns:a14="http://schemas.microsoft.com/office/drawing/2010/main" val="0"/>
                          </a:ext>
                        </a:extLst>
                      </a:blip>
                      <a:stretch>
                        <a:fillRect/>
                      </a:stretch>
                    </pic:blipFill>
                    <pic:spPr>
                      <a:xfrm>
                        <a:off x="0" y="0"/>
                        <a:ext cx="4429125" cy="1394460"/>
                      </a:xfrm>
                      <a:prstGeom prst="rect">
                        <a:avLst/>
                      </a:prstGeom>
                    </pic:spPr>
                  </pic:pic>
                </a:graphicData>
              </a:graphic>
            </wp:inline>
          </w:drawing>
        </w:r>
      </w:p>
    </w:sdtContent>
  </w:sdt>
  <w:p w14:paraId="70EFD79C" w14:textId="77777777" w:rsidR="003116E3" w:rsidRDefault="003116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B165C" w14:textId="341E8FF9" w:rsidR="006C0D7A" w:rsidRDefault="00000000">
    <w:pPr>
      <w:pStyle w:val="Header"/>
    </w:pPr>
    <w:r>
      <w:rPr>
        <w:noProof/>
      </w:rPr>
      <w:pict w14:anchorId="138615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41062" o:spid="_x0000_s1025" type="#_x0000_t75" style="position:absolute;margin-left:0;margin-top:0;width:451.1pt;height:343.7pt;z-index:-251658240;mso-position-horizontal:center;mso-position-horizontal-relative:margin;mso-position-vertical:center;mso-position-vertical-relative:margin" o:allowincell="f">
          <v:imagedata r:id="rId1" o:title="hands logo-Photoroom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A765A"/>
    <w:multiLevelType w:val="multilevel"/>
    <w:tmpl w:val="48BA88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84355"/>
    <w:multiLevelType w:val="hybridMultilevel"/>
    <w:tmpl w:val="B52018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20C5D"/>
    <w:multiLevelType w:val="multilevel"/>
    <w:tmpl w:val="DDA23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D705A6"/>
    <w:multiLevelType w:val="multilevel"/>
    <w:tmpl w:val="9DBC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45CD6"/>
    <w:multiLevelType w:val="multilevel"/>
    <w:tmpl w:val="9470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C361A1"/>
    <w:multiLevelType w:val="multilevel"/>
    <w:tmpl w:val="58B0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0C1A2C"/>
    <w:multiLevelType w:val="multilevel"/>
    <w:tmpl w:val="92C40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696E02"/>
    <w:multiLevelType w:val="multilevel"/>
    <w:tmpl w:val="238C1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A052EC"/>
    <w:multiLevelType w:val="multilevel"/>
    <w:tmpl w:val="D87A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653410"/>
    <w:multiLevelType w:val="multilevel"/>
    <w:tmpl w:val="0DF4A1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1A158D"/>
    <w:multiLevelType w:val="multilevel"/>
    <w:tmpl w:val="FC70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711EF6"/>
    <w:multiLevelType w:val="multilevel"/>
    <w:tmpl w:val="0D10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2442EB"/>
    <w:multiLevelType w:val="multilevel"/>
    <w:tmpl w:val="0752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3C572D"/>
    <w:multiLevelType w:val="multilevel"/>
    <w:tmpl w:val="59CC3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9C15C6"/>
    <w:multiLevelType w:val="multilevel"/>
    <w:tmpl w:val="FC0A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21734C"/>
    <w:multiLevelType w:val="multilevel"/>
    <w:tmpl w:val="E4808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D728F7"/>
    <w:multiLevelType w:val="hybridMultilevel"/>
    <w:tmpl w:val="9CA29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96752C"/>
    <w:multiLevelType w:val="multilevel"/>
    <w:tmpl w:val="F9B2B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7A240C"/>
    <w:multiLevelType w:val="multilevel"/>
    <w:tmpl w:val="0E949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D356EA"/>
    <w:multiLevelType w:val="multilevel"/>
    <w:tmpl w:val="10109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D5584B"/>
    <w:multiLevelType w:val="multilevel"/>
    <w:tmpl w:val="EFDE9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D832AE"/>
    <w:multiLevelType w:val="multilevel"/>
    <w:tmpl w:val="F34C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E55745"/>
    <w:multiLevelType w:val="multilevel"/>
    <w:tmpl w:val="7BDE5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672EA0"/>
    <w:multiLevelType w:val="multilevel"/>
    <w:tmpl w:val="F2A8A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7F5FCC"/>
    <w:multiLevelType w:val="multilevel"/>
    <w:tmpl w:val="CB5E8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696596"/>
    <w:multiLevelType w:val="multilevel"/>
    <w:tmpl w:val="D10A1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9D2833"/>
    <w:multiLevelType w:val="multilevel"/>
    <w:tmpl w:val="AFAE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5974E8"/>
    <w:multiLevelType w:val="multilevel"/>
    <w:tmpl w:val="58D0B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C10E74"/>
    <w:multiLevelType w:val="multilevel"/>
    <w:tmpl w:val="5F301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1A714C"/>
    <w:multiLevelType w:val="multilevel"/>
    <w:tmpl w:val="BA36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E70EFC"/>
    <w:multiLevelType w:val="multilevel"/>
    <w:tmpl w:val="F4C6F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1177DF"/>
    <w:multiLevelType w:val="multilevel"/>
    <w:tmpl w:val="157E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2087806"/>
    <w:multiLevelType w:val="multilevel"/>
    <w:tmpl w:val="82FED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5BB4865"/>
    <w:multiLevelType w:val="multilevel"/>
    <w:tmpl w:val="1064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ED20AF5"/>
    <w:multiLevelType w:val="multilevel"/>
    <w:tmpl w:val="EFFC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0366298"/>
    <w:multiLevelType w:val="multilevel"/>
    <w:tmpl w:val="52BE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8F737E5"/>
    <w:multiLevelType w:val="multilevel"/>
    <w:tmpl w:val="0904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8167A4"/>
    <w:multiLevelType w:val="multilevel"/>
    <w:tmpl w:val="8990B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9C1653"/>
    <w:multiLevelType w:val="multilevel"/>
    <w:tmpl w:val="628C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124CF9"/>
    <w:multiLevelType w:val="multilevel"/>
    <w:tmpl w:val="5936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CB147B"/>
    <w:multiLevelType w:val="multilevel"/>
    <w:tmpl w:val="C2969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8207F2"/>
    <w:multiLevelType w:val="multilevel"/>
    <w:tmpl w:val="01269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8320FE"/>
    <w:multiLevelType w:val="multilevel"/>
    <w:tmpl w:val="C06EE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8B3F44"/>
    <w:multiLevelType w:val="multilevel"/>
    <w:tmpl w:val="8AE29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45540A"/>
    <w:multiLevelType w:val="multilevel"/>
    <w:tmpl w:val="722C9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D353E8"/>
    <w:multiLevelType w:val="multilevel"/>
    <w:tmpl w:val="87E02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4C7894"/>
    <w:multiLevelType w:val="multilevel"/>
    <w:tmpl w:val="233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059967">
    <w:abstractNumId w:val="30"/>
  </w:num>
  <w:num w:numId="2" w16cid:durableId="480200129">
    <w:abstractNumId w:val="29"/>
  </w:num>
  <w:num w:numId="3" w16cid:durableId="1787700474">
    <w:abstractNumId w:val="20"/>
  </w:num>
  <w:num w:numId="4" w16cid:durableId="1746302043">
    <w:abstractNumId w:val="23"/>
  </w:num>
  <w:num w:numId="5" w16cid:durableId="85806552">
    <w:abstractNumId w:val="12"/>
  </w:num>
  <w:num w:numId="6" w16cid:durableId="1746994392">
    <w:abstractNumId w:val="21"/>
  </w:num>
  <w:num w:numId="7" w16cid:durableId="1618567006">
    <w:abstractNumId w:val="0"/>
  </w:num>
  <w:num w:numId="8" w16cid:durableId="1497500837">
    <w:abstractNumId w:val="41"/>
  </w:num>
  <w:num w:numId="9" w16cid:durableId="386221706">
    <w:abstractNumId w:val="36"/>
  </w:num>
  <w:num w:numId="10" w16cid:durableId="100032772">
    <w:abstractNumId w:val="34"/>
  </w:num>
  <w:num w:numId="11" w16cid:durableId="519508252">
    <w:abstractNumId w:val="15"/>
  </w:num>
  <w:num w:numId="12" w16cid:durableId="2051804300">
    <w:abstractNumId w:val="9"/>
  </w:num>
  <w:num w:numId="13" w16cid:durableId="1308365171">
    <w:abstractNumId w:val="2"/>
  </w:num>
  <w:num w:numId="14" w16cid:durableId="682439284">
    <w:abstractNumId w:val="22"/>
  </w:num>
  <w:num w:numId="15" w16cid:durableId="1414935492">
    <w:abstractNumId w:val="33"/>
  </w:num>
  <w:num w:numId="16" w16cid:durableId="1004864553">
    <w:abstractNumId w:val="17"/>
  </w:num>
  <w:num w:numId="17" w16cid:durableId="1808013160">
    <w:abstractNumId w:val="31"/>
  </w:num>
  <w:num w:numId="18" w16cid:durableId="522404810">
    <w:abstractNumId w:val="18"/>
  </w:num>
  <w:num w:numId="19" w16cid:durableId="884105286">
    <w:abstractNumId w:val="40"/>
  </w:num>
  <w:num w:numId="20" w16cid:durableId="1283728861">
    <w:abstractNumId w:val="19"/>
  </w:num>
  <w:num w:numId="21" w16cid:durableId="1604654778">
    <w:abstractNumId w:val="35"/>
  </w:num>
  <w:num w:numId="22" w16cid:durableId="1620525201">
    <w:abstractNumId w:val="4"/>
  </w:num>
  <w:num w:numId="23" w16cid:durableId="1117678276">
    <w:abstractNumId w:val="26"/>
  </w:num>
  <w:num w:numId="24" w16cid:durableId="900138216">
    <w:abstractNumId w:val="28"/>
  </w:num>
  <w:num w:numId="25" w16cid:durableId="2143767214">
    <w:abstractNumId w:val="45"/>
  </w:num>
  <w:num w:numId="26" w16cid:durableId="2031374828">
    <w:abstractNumId w:val="25"/>
  </w:num>
  <w:num w:numId="27" w16cid:durableId="766775738">
    <w:abstractNumId w:val="11"/>
  </w:num>
  <w:num w:numId="28" w16cid:durableId="1185363579">
    <w:abstractNumId w:val="24"/>
  </w:num>
  <w:num w:numId="29" w16cid:durableId="1769889232">
    <w:abstractNumId w:val="32"/>
  </w:num>
  <w:num w:numId="30" w16cid:durableId="1882546282">
    <w:abstractNumId w:val="27"/>
  </w:num>
  <w:num w:numId="31" w16cid:durableId="1177503898">
    <w:abstractNumId w:val="13"/>
  </w:num>
  <w:num w:numId="32" w16cid:durableId="800269850">
    <w:abstractNumId w:val="44"/>
  </w:num>
  <w:num w:numId="33" w16cid:durableId="567153547">
    <w:abstractNumId w:val="46"/>
  </w:num>
  <w:num w:numId="34" w16cid:durableId="1779908265">
    <w:abstractNumId w:val="43"/>
  </w:num>
  <w:num w:numId="35" w16cid:durableId="62221946">
    <w:abstractNumId w:val="10"/>
  </w:num>
  <w:num w:numId="36" w16cid:durableId="1312175136">
    <w:abstractNumId w:val="8"/>
  </w:num>
  <w:num w:numId="37" w16cid:durableId="406073780">
    <w:abstractNumId w:val="1"/>
  </w:num>
  <w:num w:numId="38" w16cid:durableId="220287675">
    <w:abstractNumId w:val="16"/>
  </w:num>
  <w:num w:numId="39" w16cid:durableId="710615791">
    <w:abstractNumId w:val="6"/>
  </w:num>
  <w:num w:numId="40" w16cid:durableId="78404710">
    <w:abstractNumId w:val="39"/>
  </w:num>
  <w:num w:numId="41" w16cid:durableId="1562055320">
    <w:abstractNumId w:val="7"/>
  </w:num>
  <w:num w:numId="42" w16cid:durableId="1378314072">
    <w:abstractNumId w:val="3"/>
  </w:num>
  <w:num w:numId="43" w16cid:durableId="994335292">
    <w:abstractNumId w:val="38"/>
  </w:num>
  <w:num w:numId="44" w16cid:durableId="957448093">
    <w:abstractNumId w:val="42"/>
  </w:num>
  <w:num w:numId="45" w16cid:durableId="265578224">
    <w:abstractNumId w:val="5"/>
  </w:num>
  <w:num w:numId="46" w16cid:durableId="397410590">
    <w:abstractNumId w:val="37"/>
  </w:num>
  <w:num w:numId="47" w16cid:durableId="5804092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E7A"/>
    <w:rsid w:val="000C518D"/>
    <w:rsid w:val="001F2942"/>
    <w:rsid w:val="00291E29"/>
    <w:rsid w:val="002E6FA5"/>
    <w:rsid w:val="003116E3"/>
    <w:rsid w:val="00380010"/>
    <w:rsid w:val="00396FA8"/>
    <w:rsid w:val="00416D5C"/>
    <w:rsid w:val="004D1FCB"/>
    <w:rsid w:val="004F04F6"/>
    <w:rsid w:val="004F4A33"/>
    <w:rsid w:val="006560DE"/>
    <w:rsid w:val="006C0D7A"/>
    <w:rsid w:val="00763EA4"/>
    <w:rsid w:val="007D2477"/>
    <w:rsid w:val="007E2BA8"/>
    <w:rsid w:val="007E408E"/>
    <w:rsid w:val="00912569"/>
    <w:rsid w:val="00925F83"/>
    <w:rsid w:val="009905B9"/>
    <w:rsid w:val="00A6635B"/>
    <w:rsid w:val="00B5185E"/>
    <w:rsid w:val="00BD6EB8"/>
    <w:rsid w:val="00C16196"/>
    <w:rsid w:val="00C31E7A"/>
    <w:rsid w:val="00CD0DAD"/>
    <w:rsid w:val="00D64ED7"/>
    <w:rsid w:val="00DF54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CB5BC"/>
  <w15:chartTrackingRefBased/>
  <w15:docId w15:val="{D37054A4-79D7-4750-B99D-B9E765D83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1E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1E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1E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1E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1E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1E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1E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1E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1E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1E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1E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1E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1E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1E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1E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1E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1E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1E7A"/>
    <w:rPr>
      <w:rFonts w:eastAsiaTheme="majorEastAsia" w:cstheme="majorBidi"/>
      <w:color w:val="272727" w:themeColor="text1" w:themeTint="D8"/>
    </w:rPr>
  </w:style>
  <w:style w:type="paragraph" w:styleId="Title">
    <w:name w:val="Title"/>
    <w:basedOn w:val="Normal"/>
    <w:next w:val="Normal"/>
    <w:link w:val="TitleChar"/>
    <w:uiPriority w:val="10"/>
    <w:qFormat/>
    <w:rsid w:val="00C31E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1E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1E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1E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1E7A"/>
    <w:pPr>
      <w:spacing w:before="160"/>
      <w:jc w:val="center"/>
    </w:pPr>
    <w:rPr>
      <w:i/>
      <w:iCs/>
      <w:color w:val="404040" w:themeColor="text1" w:themeTint="BF"/>
    </w:rPr>
  </w:style>
  <w:style w:type="character" w:customStyle="1" w:styleId="QuoteChar">
    <w:name w:val="Quote Char"/>
    <w:basedOn w:val="DefaultParagraphFont"/>
    <w:link w:val="Quote"/>
    <w:uiPriority w:val="29"/>
    <w:rsid w:val="00C31E7A"/>
    <w:rPr>
      <w:i/>
      <w:iCs/>
      <w:color w:val="404040" w:themeColor="text1" w:themeTint="BF"/>
    </w:rPr>
  </w:style>
  <w:style w:type="paragraph" w:styleId="ListParagraph">
    <w:name w:val="List Paragraph"/>
    <w:basedOn w:val="Normal"/>
    <w:uiPriority w:val="34"/>
    <w:qFormat/>
    <w:rsid w:val="00C31E7A"/>
    <w:pPr>
      <w:ind w:left="720"/>
      <w:contextualSpacing/>
    </w:pPr>
  </w:style>
  <w:style w:type="character" w:styleId="IntenseEmphasis">
    <w:name w:val="Intense Emphasis"/>
    <w:basedOn w:val="DefaultParagraphFont"/>
    <w:uiPriority w:val="21"/>
    <w:qFormat/>
    <w:rsid w:val="00C31E7A"/>
    <w:rPr>
      <w:i/>
      <w:iCs/>
      <w:color w:val="2F5496" w:themeColor="accent1" w:themeShade="BF"/>
    </w:rPr>
  </w:style>
  <w:style w:type="paragraph" w:styleId="IntenseQuote">
    <w:name w:val="Intense Quote"/>
    <w:basedOn w:val="Normal"/>
    <w:next w:val="Normal"/>
    <w:link w:val="IntenseQuoteChar"/>
    <w:uiPriority w:val="30"/>
    <w:qFormat/>
    <w:rsid w:val="00C31E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1E7A"/>
    <w:rPr>
      <w:i/>
      <w:iCs/>
      <w:color w:val="2F5496" w:themeColor="accent1" w:themeShade="BF"/>
    </w:rPr>
  </w:style>
  <w:style w:type="character" w:styleId="IntenseReference">
    <w:name w:val="Intense Reference"/>
    <w:basedOn w:val="DefaultParagraphFont"/>
    <w:uiPriority w:val="32"/>
    <w:qFormat/>
    <w:rsid w:val="00C31E7A"/>
    <w:rPr>
      <w:b/>
      <w:bCs/>
      <w:smallCaps/>
      <w:color w:val="2F5496" w:themeColor="accent1" w:themeShade="BF"/>
      <w:spacing w:val="5"/>
    </w:rPr>
  </w:style>
  <w:style w:type="paragraph" w:styleId="NormalWeb">
    <w:name w:val="Normal (Web)"/>
    <w:basedOn w:val="Normal"/>
    <w:uiPriority w:val="99"/>
    <w:semiHidden/>
    <w:unhideWhenUsed/>
    <w:rsid w:val="00C31E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380010"/>
    <w:rPr>
      <w:b/>
      <w:bCs/>
    </w:rPr>
  </w:style>
  <w:style w:type="paragraph" w:styleId="Header">
    <w:name w:val="header"/>
    <w:basedOn w:val="Normal"/>
    <w:link w:val="HeaderChar"/>
    <w:uiPriority w:val="99"/>
    <w:unhideWhenUsed/>
    <w:rsid w:val="00311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16E3"/>
  </w:style>
  <w:style w:type="paragraph" w:styleId="Footer">
    <w:name w:val="footer"/>
    <w:basedOn w:val="Normal"/>
    <w:link w:val="FooterChar"/>
    <w:uiPriority w:val="99"/>
    <w:unhideWhenUsed/>
    <w:rsid w:val="00311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16E3"/>
  </w:style>
  <w:style w:type="paragraph" w:styleId="NoSpacing">
    <w:name w:val="No Spacing"/>
    <w:uiPriority w:val="1"/>
    <w:qFormat/>
    <w:rsid w:val="003116E3"/>
    <w:pPr>
      <w:spacing w:after="0" w:line="240" w:lineRule="auto"/>
    </w:pPr>
  </w:style>
  <w:style w:type="character" w:styleId="Hyperlink">
    <w:name w:val="Hyperlink"/>
    <w:basedOn w:val="DefaultParagraphFont"/>
    <w:uiPriority w:val="99"/>
    <w:unhideWhenUsed/>
    <w:rsid w:val="006C0D7A"/>
    <w:rPr>
      <w:color w:val="0563C1" w:themeColor="hyperlink"/>
      <w:u w:val="single"/>
    </w:rPr>
  </w:style>
  <w:style w:type="character" w:styleId="UnresolvedMention">
    <w:name w:val="Unresolved Mention"/>
    <w:basedOn w:val="DefaultParagraphFont"/>
    <w:uiPriority w:val="99"/>
    <w:semiHidden/>
    <w:unhideWhenUsed/>
    <w:rsid w:val="006C0D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sensupporttrackerapp.org" TargetMode="External"/><Relationship Id="rId2" Type="http://schemas.openxmlformats.org/officeDocument/2006/relationships/hyperlink" Target="http://www.thesendbible.org" TargetMode="External"/><Relationship Id="rId1" Type="http://schemas.openxmlformats.org/officeDocument/2006/relationships/hyperlink" Target="http://www.senparentsupportgrou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684</Words>
  <Characters>3455</Characters>
  <Application>Microsoft Office Word</Application>
  <DocSecurity>0</DocSecurity>
  <Lines>90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DB</dc:creator>
  <cp:keywords/>
  <dc:description/>
  <cp:lastModifiedBy>Andrea DB</cp:lastModifiedBy>
  <cp:revision>2</cp:revision>
  <cp:lastPrinted>2026-02-23T15:13:00Z</cp:lastPrinted>
  <dcterms:created xsi:type="dcterms:W3CDTF">2026-02-23T17:32:00Z</dcterms:created>
  <dcterms:modified xsi:type="dcterms:W3CDTF">2026-02-23T17:32:00Z</dcterms:modified>
</cp:coreProperties>
</file>