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4897BF" w14:textId="77777777" w:rsidR="000A3700" w:rsidRPr="000A3700" w:rsidRDefault="000A3700" w:rsidP="005448CE">
      <w:pPr>
        <w:suppressAutoHyphens w:val="0"/>
        <w:autoSpaceDN/>
        <w:spacing w:before="100" w:beforeAutospacing="1" w:after="100" w:afterAutospacing="1" w:line="240" w:lineRule="auto"/>
        <w:jc w:val="center"/>
        <w:outlineLvl w:val="1"/>
        <w:rPr>
          <w:rFonts w:asciiTheme="minorHAnsi" w:eastAsia="Times New Roman" w:hAnsiTheme="minorHAnsi" w:cstheme="minorHAnsi"/>
          <w:b/>
          <w:bCs/>
          <w:color w:val="EE0000"/>
          <w:kern w:val="0"/>
          <w:sz w:val="24"/>
          <w:szCs w:val="24"/>
          <w:u w:val="single"/>
          <w:lang w:eastAsia="en-GB"/>
        </w:rPr>
      </w:pPr>
      <w:r w:rsidRPr="000A3700">
        <w:rPr>
          <w:rFonts w:asciiTheme="minorHAnsi" w:eastAsia="Times New Roman" w:hAnsiTheme="minorHAnsi" w:cstheme="minorHAnsi"/>
          <w:b/>
          <w:bCs/>
          <w:color w:val="EE0000"/>
          <w:kern w:val="0"/>
          <w:sz w:val="24"/>
          <w:szCs w:val="24"/>
          <w:u w:val="single"/>
          <w:lang w:eastAsia="en-GB"/>
        </w:rPr>
        <w:t>SEND Reform: Specialist Provision Packages — What Parents Need to Know</w:t>
      </w:r>
    </w:p>
    <w:p w14:paraId="5F74BE3C" w14:textId="49E56595" w:rsidR="000A3700" w:rsidRDefault="000A3700" w:rsidP="000A3700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The government’s consultation on </w:t>
      </w:r>
      <w:hyperlink r:id="rId7" w:history="1">
        <w:r w:rsidRPr="000A3700">
          <w:rPr>
            <w:rStyle w:val="Hyperlink"/>
            <w:rFonts w:asciiTheme="minorHAnsi" w:eastAsia="Times New Roman" w:hAnsiTheme="minorHAnsi" w:cstheme="minorHAnsi"/>
            <w:kern w:val="0"/>
            <w:sz w:val="24"/>
            <w:szCs w:val="24"/>
            <w:lang w:eastAsia="en-GB"/>
          </w:rPr>
          <w:t>Specialist Provision Packages</w:t>
        </w:r>
      </w:hyperlink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is one of the clearest signals yet of how the SEND system</w:t>
      </w:r>
      <w:r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and law is potentially about to change. </w:t>
      </w:r>
    </w:p>
    <w:p w14:paraId="1909988E" w14:textId="77777777" w:rsidR="000A3700" w:rsidRDefault="000A3700" w:rsidP="000A3700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These packages sit at the heart of the new SEND reforms and will shape how support is delivered, who gets what, and how decisions are made about our children’s education. </w:t>
      </w:r>
    </w:p>
    <w:p w14:paraId="34DAD4C2" w14:textId="77777777" w:rsidR="000A3700" w:rsidRPr="000A3700" w:rsidRDefault="000A3700" w:rsidP="000A3700">
      <w:pPr>
        <w:pStyle w:val="NoSpacing"/>
        <w:rPr>
          <w:sz w:val="24"/>
          <w:szCs w:val="24"/>
          <w:lang w:eastAsia="en-GB"/>
        </w:rPr>
      </w:pPr>
      <w:r w:rsidRPr="000A3700">
        <w:rPr>
          <w:sz w:val="24"/>
          <w:szCs w:val="24"/>
          <w:lang w:eastAsia="en-GB"/>
        </w:rPr>
        <w:t xml:space="preserve">They are </w:t>
      </w:r>
      <w:r w:rsidRPr="000A3700">
        <w:rPr>
          <w:sz w:val="24"/>
          <w:szCs w:val="24"/>
          <w:lang w:eastAsia="en-GB"/>
        </w:rPr>
        <w:t xml:space="preserve">in ‘consultation’ </w:t>
      </w:r>
      <w:r w:rsidRPr="000A3700">
        <w:rPr>
          <w:sz w:val="24"/>
          <w:szCs w:val="24"/>
          <w:lang w:eastAsia="en-GB"/>
        </w:rPr>
        <w:t xml:space="preserve">, but they show the direction of travel  and parents need to </w:t>
      </w:r>
    </w:p>
    <w:p w14:paraId="47F25AE5" w14:textId="5AA98832" w:rsidR="000A3700" w:rsidRPr="000A3700" w:rsidRDefault="000A3700" w:rsidP="000A3700">
      <w:pPr>
        <w:pStyle w:val="NoSpacing"/>
        <w:rPr>
          <w:sz w:val="24"/>
          <w:szCs w:val="24"/>
          <w:lang w:eastAsia="en-GB"/>
        </w:rPr>
      </w:pPr>
      <w:r w:rsidRPr="000A3700">
        <w:rPr>
          <w:sz w:val="24"/>
          <w:szCs w:val="24"/>
          <w:lang w:eastAsia="en-GB"/>
        </w:rPr>
        <w:t>understand what this means.</w:t>
      </w:r>
    </w:p>
    <w:p w14:paraId="3795DB3C" w14:textId="01969F46" w:rsidR="000A3700" w:rsidRPr="000A3700" w:rsidRDefault="000A3700" w:rsidP="000A3700">
      <w:pPr>
        <w:suppressAutoHyphens w:val="0"/>
        <w:autoSpaceDN/>
        <w:spacing w:before="100" w:beforeAutospacing="1" w:after="100" w:afterAutospacing="1" w:line="240" w:lineRule="auto"/>
        <w:outlineLvl w:val="2"/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>What the policy is</w:t>
      </w:r>
      <w:r w:rsidR="005448CE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>?</w:t>
      </w:r>
    </w:p>
    <w:p w14:paraId="0B0850AF" w14:textId="3ABFBE8E" w:rsidR="000A3700" w:rsidRPr="000A3700" w:rsidRDefault="000A3700" w:rsidP="000A3700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The Department for Education has proposed a set of </w:t>
      </w:r>
      <w:r w:rsidRPr="000A3700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>nationally standardised “Specialist Provision Packages”</w:t>
      </w:r>
      <w:r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 xml:space="preserve"> (hyperlinked above)</w:t>
      </w: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. </w:t>
      </w:r>
      <w:r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</w:t>
      </w: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These packages will:</w:t>
      </w:r>
    </w:p>
    <w:p w14:paraId="590C12C7" w14:textId="77777777" w:rsidR="000A3700" w:rsidRPr="000A3700" w:rsidRDefault="000A3700" w:rsidP="000A3700">
      <w:pPr>
        <w:numPr>
          <w:ilvl w:val="0"/>
          <w:numId w:val="1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underpin future EHCPs</w:t>
      </w:r>
    </w:p>
    <w:p w14:paraId="3F3947E4" w14:textId="77777777" w:rsidR="000A3700" w:rsidRPr="000A3700" w:rsidRDefault="000A3700" w:rsidP="000A3700">
      <w:pPr>
        <w:numPr>
          <w:ilvl w:val="0"/>
          <w:numId w:val="1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define the support a child is legally entitled to</w:t>
      </w:r>
    </w:p>
    <w:p w14:paraId="1387C960" w14:textId="77777777" w:rsidR="000A3700" w:rsidRPr="000A3700" w:rsidRDefault="000A3700" w:rsidP="000A3700">
      <w:pPr>
        <w:numPr>
          <w:ilvl w:val="0"/>
          <w:numId w:val="1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be used in both mainstream and specialist settings</w:t>
      </w:r>
    </w:p>
    <w:p w14:paraId="5B452FA8" w14:textId="77777777" w:rsidR="000A3700" w:rsidRPr="000A3700" w:rsidRDefault="000A3700" w:rsidP="000A3700">
      <w:pPr>
        <w:numPr>
          <w:ilvl w:val="0"/>
          <w:numId w:val="1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be reviewed and controlled by an independent expert panel</w:t>
      </w:r>
    </w:p>
    <w:p w14:paraId="08421A53" w14:textId="77777777" w:rsidR="000A3700" w:rsidRPr="000A3700" w:rsidRDefault="000A3700" w:rsidP="000A3700">
      <w:pPr>
        <w:numPr>
          <w:ilvl w:val="0"/>
          <w:numId w:val="1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replace much of the bespoke, child</w:t>
      </w: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noBreakHyphen/>
        <w:t>specific drafting we currently rely on</w:t>
      </w:r>
    </w:p>
    <w:p w14:paraId="6AF890E8" w14:textId="77777777" w:rsidR="000A3700" w:rsidRPr="000A3700" w:rsidRDefault="000A3700" w:rsidP="000A3700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The government states:</w:t>
      </w:r>
    </w:p>
    <w:p w14:paraId="5CDBFB4E" w14:textId="32064445" w:rsidR="000A3700" w:rsidRPr="000A3700" w:rsidRDefault="000A3700" w:rsidP="000A3700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“Packages will underpin EHCPs which will provide a legal entitlement to the support a Package sets out.”</w:t>
      </w: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</w:t>
      </w:r>
    </w:p>
    <w:p w14:paraId="7E44D63E" w14:textId="157E5537" w:rsidR="000A3700" w:rsidRPr="000A3700" w:rsidRDefault="000A3700" w:rsidP="000A3700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This is a major shift. Instead of Section F being written around the child, the child will be fitted into a pre</w:t>
      </w: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noBreakHyphen/>
        <w:t>designed package.</w:t>
      </w:r>
      <w:r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This is and will be extremely worrying for all SEND Parents.</w:t>
      </w:r>
    </w:p>
    <w:p w14:paraId="31DC12D8" w14:textId="73C5AD4F" w:rsidR="000A3700" w:rsidRPr="000A3700" w:rsidRDefault="000A3700" w:rsidP="000A3700">
      <w:pPr>
        <w:suppressAutoHyphens w:val="0"/>
        <w:autoSpaceDN/>
        <w:spacing w:before="100" w:beforeAutospacing="1" w:after="100" w:afterAutospacing="1" w:line="240" w:lineRule="auto"/>
        <w:outlineLvl w:val="2"/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>Who the policy is for</w:t>
      </w:r>
      <w:r w:rsidR="005448CE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>?</w:t>
      </w:r>
    </w:p>
    <w:p w14:paraId="62CBA7EE" w14:textId="77777777" w:rsidR="000A3700" w:rsidRPr="000A3700" w:rsidRDefault="000A3700" w:rsidP="000A3700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These packages are aimed at children with complex needs who currently require specialist provision. The categories include:</w:t>
      </w:r>
    </w:p>
    <w:p w14:paraId="39F64FE5" w14:textId="77777777" w:rsidR="000A3700" w:rsidRPr="000A3700" w:rsidRDefault="000A3700" w:rsidP="000A3700">
      <w:pPr>
        <w:numPr>
          <w:ilvl w:val="0"/>
          <w:numId w:val="2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Profound and multiple learning difficulties</w:t>
      </w:r>
    </w:p>
    <w:p w14:paraId="3963D663" w14:textId="77777777" w:rsidR="000A3700" w:rsidRPr="000A3700" w:rsidRDefault="000A3700" w:rsidP="000A3700">
      <w:pPr>
        <w:numPr>
          <w:ilvl w:val="0"/>
          <w:numId w:val="2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Significant or complex executive function difficulties</w:t>
      </w:r>
    </w:p>
    <w:p w14:paraId="462477C5" w14:textId="77777777" w:rsidR="000A3700" w:rsidRPr="000A3700" w:rsidRDefault="000A3700" w:rsidP="000A3700">
      <w:pPr>
        <w:numPr>
          <w:ilvl w:val="0"/>
          <w:numId w:val="2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Social and emotional needs (internalising or externalising)</w:t>
      </w:r>
    </w:p>
    <w:p w14:paraId="00139850" w14:textId="77777777" w:rsidR="000A3700" w:rsidRPr="000A3700" w:rsidRDefault="000A3700" w:rsidP="000A3700">
      <w:pPr>
        <w:numPr>
          <w:ilvl w:val="0"/>
          <w:numId w:val="2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Sensory impairment</w:t>
      </w:r>
    </w:p>
    <w:p w14:paraId="0AC6DD14" w14:textId="77777777" w:rsidR="000A3700" w:rsidRPr="000A3700" w:rsidRDefault="000A3700" w:rsidP="000A3700">
      <w:pPr>
        <w:numPr>
          <w:ilvl w:val="0"/>
          <w:numId w:val="2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Physical disability</w:t>
      </w:r>
    </w:p>
    <w:p w14:paraId="0A1BFB99" w14:textId="0F67A137" w:rsidR="000A3700" w:rsidRPr="005448CE" w:rsidRDefault="000A3700" w:rsidP="000A3700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lastRenderedPageBreak/>
        <w:t>The government acknowledges that children may need elements from more than one package, but the structure is still categorical and standardised.</w:t>
      </w:r>
      <w:r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</w:t>
      </w:r>
      <w:r w:rsidRPr="005448CE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>But</w:t>
      </w:r>
      <w:r w:rsidR="005448CE" w:rsidRPr="005448CE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 xml:space="preserve">, </w:t>
      </w:r>
      <w:r w:rsidRPr="005448CE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 xml:space="preserve"> here is the important bit:</w:t>
      </w:r>
    </w:p>
    <w:p w14:paraId="5C4DED9E" w14:textId="77777777" w:rsidR="000A3700" w:rsidRPr="000A3700" w:rsidRDefault="000A3700" w:rsidP="005448CE">
      <w:pPr>
        <w:pStyle w:val="NormalWeb"/>
        <w:numPr>
          <w:ilvl w:val="0"/>
          <w:numId w:val="15"/>
        </w:numPr>
        <w:rPr>
          <w:rFonts w:ascii="Calibri" w:hAnsi="Calibri" w:cs="Calibri"/>
          <w:b/>
          <w:bCs/>
        </w:rPr>
      </w:pPr>
      <w:r w:rsidRPr="000A3700">
        <w:rPr>
          <w:rFonts w:ascii="Calibri" w:hAnsi="Calibri" w:cs="Calibri"/>
          <w:b/>
          <w:bCs/>
        </w:rPr>
        <w:t xml:space="preserve">There is </w:t>
      </w:r>
      <w:r w:rsidRPr="000A3700">
        <w:rPr>
          <w:rStyle w:val="Strong"/>
          <w:rFonts w:ascii="Calibri" w:hAnsi="Calibri" w:cs="Calibri"/>
        </w:rPr>
        <w:t>no single, explicit, formal definition</w:t>
      </w:r>
      <w:r w:rsidRPr="000A3700">
        <w:rPr>
          <w:rFonts w:ascii="Calibri" w:hAnsi="Calibri" w:cs="Calibri"/>
        </w:rPr>
        <w:t xml:space="preserve"> </w:t>
      </w:r>
      <w:r w:rsidRPr="000A3700">
        <w:rPr>
          <w:rFonts w:ascii="Calibri" w:hAnsi="Calibri" w:cs="Calibri"/>
          <w:b/>
          <w:bCs/>
        </w:rPr>
        <w:t>of “complex needs” in the SEND Reform documents.</w:t>
      </w:r>
    </w:p>
    <w:p w14:paraId="34A19B71" w14:textId="58E46FF6" w:rsidR="000A3700" w:rsidRPr="000A3700" w:rsidRDefault="000A3700" w:rsidP="005448CE">
      <w:pPr>
        <w:pStyle w:val="NormalWeb"/>
        <w:numPr>
          <w:ilvl w:val="0"/>
          <w:numId w:val="15"/>
        </w:numPr>
        <w:rPr>
          <w:rFonts w:ascii="Calibri" w:hAnsi="Calibri" w:cs="Calibri"/>
          <w:b/>
          <w:bCs/>
        </w:rPr>
      </w:pPr>
      <w:r w:rsidRPr="000A3700">
        <w:rPr>
          <w:rFonts w:ascii="Calibri" w:hAnsi="Calibri" w:cs="Calibri"/>
          <w:b/>
          <w:bCs/>
        </w:rPr>
        <w:t xml:space="preserve">Instead, the DfE uses </w:t>
      </w:r>
      <w:r w:rsidRPr="000A3700">
        <w:rPr>
          <w:rStyle w:val="Strong"/>
          <w:rFonts w:ascii="Calibri" w:hAnsi="Calibri" w:cs="Calibri"/>
        </w:rPr>
        <w:t>descriptions</w:t>
      </w:r>
      <w:r w:rsidRPr="000A3700">
        <w:rPr>
          <w:rFonts w:ascii="Calibri" w:hAnsi="Calibri" w:cs="Calibri"/>
        </w:rPr>
        <w:t xml:space="preserve">, </w:t>
      </w:r>
      <w:r w:rsidRPr="000A3700">
        <w:rPr>
          <w:rStyle w:val="Strong"/>
          <w:rFonts w:ascii="Calibri" w:hAnsi="Calibri" w:cs="Calibri"/>
        </w:rPr>
        <w:t>examples</w:t>
      </w:r>
      <w:r w:rsidRPr="000A3700">
        <w:rPr>
          <w:rFonts w:ascii="Calibri" w:hAnsi="Calibri" w:cs="Calibri"/>
          <w:b/>
          <w:bCs/>
        </w:rPr>
        <w:t xml:space="preserve">, and </w:t>
      </w:r>
      <w:r w:rsidRPr="000A3700">
        <w:rPr>
          <w:rStyle w:val="Strong"/>
          <w:rFonts w:ascii="Calibri" w:hAnsi="Calibri" w:cs="Calibri"/>
        </w:rPr>
        <w:t>categories</w:t>
      </w:r>
      <w:r w:rsidRPr="000A3700">
        <w:rPr>
          <w:rFonts w:ascii="Calibri" w:hAnsi="Calibri" w:cs="Calibri"/>
          <w:b/>
          <w:bCs/>
        </w:rPr>
        <w:t xml:space="preserve"> to imply what they mean  without stating a clear threshold.</w:t>
      </w:r>
    </w:p>
    <w:p w14:paraId="36D51E1C" w14:textId="6A318EFD" w:rsidR="000A3700" w:rsidRPr="000A3700" w:rsidRDefault="000A3700" w:rsidP="005448CE">
      <w:pPr>
        <w:pStyle w:val="NormalWeb"/>
        <w:numPr>
          <w:ilvl w:val="0"/>
          <w:numId w:val="15"/>
        </w:numPr>
        <w:rPr>
          <w:b/>
          <w:bCs/>
        </w:rPr>
      </w:pPr>
      <w:r w:rsidRPr="000A3700">
        <w:rPr>
          <w:rFonts w:ascii="Calibri" w:hAnsi="Calibri" w:cs="Calibri"/>
          <w:b/>
          <w:bCs/>
        </w:rPr>
        <w:t xml:space="preserve">This is deliberate. A fixed definition would create legal rights. A descriptive one gives flexibility to the system, </w:t>
      </w:r>
      <w:r w:rsidR="005448CE">
        <w:rPr>
          <w:rFonts w:ascii="Calibri" w:hAnsi="Calibri" w:cs="Calibri"/>
          <w:b/>
          <w:bCs/>
        </w:rPr>
        <w:t xml:space="preserve">but </w:t>
      </w:r>
      <w:r w:rsidRPr="000A3700">
        <w:rPr>
          <w:rFonts w:ascii="Calibri" w:hAnsi="Calibri" w:cs="Calibri"/>
          <w:b/>
          <w:bCs/>
        </w:rPr>
        <w:t xml:space="preserve">not to </w:t>
      </w:r>
      <w:r w:rsidR="005448CE">
        <w:rPr>
          <w:rFonts w:ascii="Calibri" w:hAnsi="Calibri" w:cs="Calibri"/>
          <w:b/>
          <w:bCs/>
        </w:rPr>
        <w:t xml:space="preserve">SEND </w:t>
      </w:r>
      <w:r w:rsidRPr="000A3700">
        <w:rPr>
          <w:rFonts w:ascii="Calibri" w:hAnsi="Calibri" w:cs="Calibri"/>
          <w:b/>
          <w:bCs/>
        </w:rPr>
        <w:t>families</w:t>
      </w:r>
      <w:r w:rsidRPr="000A3700">
        <w:rPr>
          <w:b/>
          <w:bCs/>
        </w:rPr>
        <w:t>.</w:t>
      </w:r>
    </w:p>
    <w:p w14:paraId="6E8FC79B" w14:textId="0A477E51" w:rsidR="000A3700" w:rsidRPr="000A3700" w:rsidRDefault="000A3700" w:rsidP="000A3700">
      <w:pPr>
        <w:suppressAutoHyphens w:val="0"/>
        <w:autoSpaceDN/>
        <w:spacing w:after="0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</w:p>
    <w:p w14:paraId="1CE987B4" w14:textId="77777777" w:rsidR="000A3700" w:rsidRPr="000A3700" w:rsidRDefault="000A3700" w:rsidP="000A3700">
      <w:pPr>
        <w:suppressAutoHyphens w:val="0"/>
        <w:autoSpaceDN/>
        <w:spacing w:before="100" w:beforeAutospacing="1" w:after="100" w:afterAutospacing="1" w:line="240" w:lineRule="auto"/>
        <w:outlineLvl w:val="1"/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>How this links to the ISP (Individual Support Plan)</w:t>
      </w:r>
    </w:p>
    <w:p w14:paraId="4607D889" w14:textId="07F21F8B" w:rsidR="000A3700" w:rsidRPr="000A3700" w:rsidRDefault="000A3700" w:rsidP="000A3700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The ISP is the new national plan that will replace most SEN Support plans and sit underneath EHCPs. The ISP system is built on a </w:t>
      </w:r>
      <w:hyperlink r:id="rId8" w:history="1">
        <w:r w:rsidRPr="000A3700">
          <w:rPr>
            <w:rStyle w:val="Hyperlink"/>
            <w:rFonts w:asciiTheme="minorHAnsi" w:eastAsia="Times New Roman" w:hAnsiTheme="minorHAnsi" w:cstheme="minorHAnsi"/>
            <w:kern w:val="0"/>
            <w:sz w:val="24"/>
            <w:szCs w:val="24"/>
            <w:lang w:eastAsia="en-GB"/>
          </w:rPr>
          <w:t>layered model:</w:t>
        </w:r>
      </w:hyperlink>
    </w:p>
    <w:p w14:paraId="360AD8EF" w14:textId="77777777" w:rsidR="000A3700" w:rsidRPr="000A3700" w:rsidRDefault="000A3700" w:rsidP="000A3700">
      <w:pPr>
        <w:numPr>
          <w:ilvl w:val="0"/>
          <w:numId w:val="3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Universal</w:t>
      </w:r>
    </w:p>
    <w:p w14:paraId="59312882" w14:textId="77777777" w:rsidR="000A3700" w:rsidRPr="000A3700" w:rsidRDefault="000A3700" w:rsidP="000A3700">
      <w:pPr>
        <w:numPr>
          <w:ilvl w:val="0"/>
          <w:numId w:val="3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Targeted</w:t>
      </w:r>
    </w:p>
    <w:p w14:paraId="4DEBDB57" w14:textId="77777777" w:rsidR="000A3700" w:rsidRPr="000A3700" w:rsidRDefault="000A3700" w:rsidP="000A3700">
      <w:pPr>
        <w:numPr>
          <w:ilvl w:val="0"/>
          <w:numId w:val="3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Targeted Plus</w:t>
      </w:r>
    </w:p>
    <w:p w14:paraId="6C4A89D2" w14:textId="77777777" w:rsidR="000A3700" w:rsidRPr="000A3700" w:rsidRDefault="000A3700" w:rsidP="000A3700">
      <w:pPr>
        <w:numPr>
          <w:ilvl w:val="0"/>
          <w:numId w:val="3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Specialist</w:t>
      </w:r>
    </w:p>
    <w:p w14:paraId="029628BE" w14:textId="65B303C6" w:rsidR="000A3700" w:rsidRPr="000A3700" w:rsidRDefault="000A3700" w:rsidP="000A3700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The </w:t>
      </w: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u w:val="single"/>
          <w:lang w:eastAsia="en-GB"/>
        </w:rPr>
        <w:t xml:space="preserve">Specialist Provision Packages are </w:t>
      </w:r>
      <w:r w:rsidR="00243FBF">
        <w:rPr>
          <w:rFonts w:asciiTheme="minorHAnsi" w:eastAsia="Times New Roman" w:hAnsiTheme="minorHAnsi" w:cstheme="minorHAnsi"/>
          <w:kern w:val="0"/>
          <w:sz w:val="24"/>
          <w:szCs w:val="24"/>
          <w:u w:val="single"/>
          <w:lang w:eastAsia="en-GB"/>
        </w:rPr>
        <w:t>THE</w:t>
      </w: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u w:val="single"/>
          <w:lang w:eastAsia="en-GB"/>
        </w:rPr>
        <w:t xml:space="preserve"> “specialist” tier of the ISP system.</w:t>
      </w: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They are the top layer </w:t>
      </w:r>
      <w:r w:rsidR="00243FBF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-</w:t>
      </w: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the part that replaces bespoke EHCP drafting.</w:t>
      </w:r>
    </w:p>
    <w:p w14:paraId="55A5A06B" w14:textId="77777777" w:rsidR="000A3700" w:rsidRPr="000A3700" w:rsidRDefault="000A3700" w:rsidP="000A3700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In practice:</w:t>
      </w:r>
    </w:p>
    <w:p w14:paraId="4E0806D5" w14:textId="77777777" w:rsidR="000A3700" w:rsidRPr="000A3700" w:rsidRDefault="000A3700" w:rsidP="000A3700">
      <w:pPr>
        <w:numPr>
          <w:ilvl w:val="0"/>
          <w:numId w:val="4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The ISP is the form</w:t>
      </w:r>
    </w:p>
    <w:p w14:paraId="24FB01AE" w14:textId="77777777" w:rsidR="000A3700" w:rsidRPr="000A3700" w:rsidRDefault="000A3700" w:rsidP="000A3700">
      <w:pPr>
        <w:numPr>
          <w:ilvl w:val="0"/>
          <w:numId w:val="4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The Package is the content</w:t>
      </w:r>
    </w:p>
    <w:p w14:paraId="4C7C440E" w14:textId="77777777" w:rsidR="000A3700" w:rsidRPr="000A3700" w:rsidRDefault="000A3700" w:rsidP="000A3700">
      <w:pPr>
        <w:numPr>
          <w:ilvl w:val="0"/>
          <w:numId w:val="4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The EHCP becomes a legal wrapper around the package</w:t>
      </w:r>
    </w:p>
    <w:p w14:paraId="564BB0BD" w14:textId="6612E28A" w:rsidR="000A3700" w:rsidRPr="000A3700" w:rsidRDefault="000A3700" w:rsidP="000A3700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This means the EHCP will no longer be a fully individualised document. It will be a standardised plan with pre</w:t>
      </w: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noBreakHyphen/>
        <w:t>determined provision.</w:t>
      </w:r>
      <w:r w:rsidR="005448CE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This saddens me to the core because every child is unique, every child matters (to coin an old phrase), and this is </w:t>
      </w:r>
      <w:r w:rsidR="005448CE" w:rsidRPr="005448CE">
        <w:rPr>
          <w:rFonts w:asciiTheme="minorHAnsi" w:eastAsia="Times New Roman" w:hAnsiTheme="minorHAnsi" w:cstheme="minorHAnsi"/>
          <w:kern w:val="0"/>
          <w:sz w:val="24"/>
          <w:szCs w:val="24"/>
          <w:u w:val="single"/>
          <w:lang w:eastAsia="en-GB"/>
        </w:rPr>
        <w:t xml:space="preserve">not </w:t>
      </w:r>
      <w:r w:rsidR="005448CE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in my opinion </w:t>
      </w:r>
      <w:r w:rsidR="005448CE" w:rsidRPr="005448CE">
        <w:rPr>
          <w:rFonts w:asciiTheme="minorHAnsi" w:eastAsia="Times New Roman" w:hAnsiTheme="minorHAnsi" w:cstheme="minorHAnsi"/>
          <w:kern w:val="0"/>
          <w:sz w:val="24"/>
          <w:szCs w:val="24"/>
          <w:u w:val="single"/>
          <w:lang w:eastAsia="en-GB"/>
        </w:rPr>
        <w:t>INCLUSIVE.</w:t>
      </w:r>
    </w:p>
    <w:p w14:paraId="553AE4B1" w14:textId="77777777" w:rsidR="005448CE" w:rsidRDefault="005448CE" w:rsidP="000A3700">
      <w:pPr>
        <w:suppressAutoHyphens w:val="0"/>
        <w:autoSpaceDN/>
        <w:spacing w:before="100" w:beforeAutospacing="1" w:after="100" w:afterAutospacing="1" w:line="240" w:lineRule="auto"/>
        <w:outlineLvl w:val="1"/>
        <w:rPr>
          <w:sz w:val="24"/>
          <w:szCs w:val="24"/>
        </w:rPr>
      </w:pPr>
      <w:r w:rsidRPr="005448CE">
        <w:rPr>
          <w:sz w:val="24"/>
          <w:szCs w:val="24"/>
        </w:rPr>
        <w:t xml:space="preserve">Typically, within our support group, our children and young people present with a combined set of needs. I am using a random selection of diagnoses to illustrate those needs so you can see how </w:t>
      </w:r>
      <w:r w:rsidRPr="005448CE">
        <w:rPr>
          <w:rStyle w:val="Emphasis"/>
          <w:sz w:val="24"/>
          <w:szCs w:val="24"/>
        </w:rPr>
        <w:t>un</w:t>
      </w:r>
      <w:r w:rsidRPr="005448CE">
        <w:rPr>
          <w:rStyle w:val="Emphasis"/>
          <w:sz w:val="24"/>
          <w:szCs w:val="24"/>
        </w:rPr>
        <w:noBreakHyphen/>
        <w:t>inclusive</w:t>
      </w:r>
      <w:r w:rsidRPr="005448CE">
        <w:rPr>
          <w:sz w:val="24"/>
          <w:szCs w:val="24"/>
        </w:rPr>
        <w:t xml:space="preserve"> this model becomes in practice.</w:t>
      </w:r>
    </w:p>
    <w:p w14:paraId="5E09D593" w14:textId="77777777" w:rsidR="005448CE" w:rsidRPr="005448CE" w:rsidRDefault="005448CE" w:rsidP="000A3700">
      <w:pPr>
        <w:suppressAutoHyphens w:val="0"/>
        <w:autoSpaceDN/>
        <w:spacing w:before="100" w:beforeAutospacing="1" w:after="100" w:afterAutospacing="1" w:line="240" w:lineRule="auto"/>
        <w:outlineLvl w:val="1"/>
        <w:rPr>
          <w:sz w:val="24"/>
          <w:szCs w:val="24"/>
        </w:rPr>
      </w:pPr>
    </w:p>
    <w:p w14:paraId="0B52C5A3" w14:textId="49197B2F" w:rsidR="000A3700" w:rsidRPr="000A3700" w:rsidRDefault="000A3700" w:rsidP="000A3700">
      <w:pPr>
        <w:suppressAutoHyphens w:val="0"/>
        <w:autoSpaceDN/>
        <w:spacing w:before="100" w:beforeAutospacing="1" w:after="100" w:afterAutospacing="1" w:line="240" w:lineRule="auto"/>
        <w:outlineLvl w:val="1"/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lastRenderedPageBreak/>
        <w:t xml:space="preserve">How this </w:t>
      </w:r>
      <w:r w:rsidR="005448CE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 xml:space="preserve">may </w:t>
      </w:r>
      <w:r w:rsidRPr="000A3700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>affect</w:t>
      </w:r>
      <w:r w:rsidR="005448CE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 xml:space="preserve"> a CYP with </w:t>
      </w:r>
      <w:r w:rsidRPr="000A3700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 xml:space="preserve"> </w:t>
      </w:r>
      <w:r w:rsidR="005448CE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>A</w:t>
      </w:r>
      <w:r w:rsidRPr="000A3700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>utistic, ADHD, PDA</w:t>
      </w:r>
      <w:r w:rsidR="005448CE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 xml:space="preserve"> profile?</w:t>
      </w:r>
    </w:p>
    <w:p w14:paraId="0174B0CC" w14:textId="77777777" w:rsidR="000A3700" w:rsidRPr="000A3700" w:rsidRDefault="000A3700" w:rsidP="000A3700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u w:val="single"/>
          <w:lang w:eastAsia="en-GB"/>
        </w:rPr>
      </w:pPr>
      <w:r w:rsidRPr="000A3700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u w:val="single"/>
          <w:lang w:eastAsia="en-GB"/>
        </w:rPr>
        <w:t>This is where the impact becomes very real for our families.</w:t>
      </w:r>
    </w:p>
    <w:p w14:paraId="115825C7" w14:textId="77777777" w:rsidR="005448CE" w:rsidRPr="000A3700" w:rsidRDefault="000A3700" w:rsidP="005448CE">
      <w:pPr>
        <w:suppressAutoHyphens w:val="0"/>
        <w:autoSpaceDN/>
        <w:spacing w:before="100" w:beforeAutospacing="1" w:after="100" w:afterAutospacing="1" w:line="240" w:lineRule="auto"/>
        <w:outlineLvl w:val="2"/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 xml:space="preserve">1. </w:t>
      </w:r>
      <w:r w:rsidR="005448CE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>We</w:t>
      </w:r>
      <w:r w:rsidR="005448CE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 xml:space="preserve"> have already established that </w:t>
      </w:r>
      <w:r w:rsidR="005448CE" w:rsidRPr="000A3700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>Children with overlapping profiles don’t fit neatly into one package</w:t>
      </w:r>
      <w:r w:rsidR="005448CE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 xml:space="preserve"> </w:t>
      </w:r>
    </w:p>
    <w:p w14:paraId="7E65C728" w14:textId="77777777" w:rsidR="000A3700" w:rsidRPr="000A3700" w:rsidRDefault="000A3700" w:rsidP="000A3700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A child with ASD, ADHD and a PDA profile typically has:</w:t>
      </w:r>
    </w:p>
    <w:p w14:paraId="2196453D" w14:textId="77777777" w:rsidR="000A3700" w:rsidRPr="000A3700" w:rsidRDefault="000A3700" w:rsidP="000A3700">
      <w:pPr>
        <w:numPr>
          <w:ilvl w:val="0"/>
          <w:numId w:val="5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sensory processing differences</w:t>
      </w:r>
    </w:p>
    <w:p w14:paraId="1CEB0ACE" w14:textId="77777777" w:rsidR="000A3700" w:rsidRPr="000A3700" w:rsidRDefault="000A3700" w:rsidP="000A3700">
      <w:pPr>
        <w:numPr>
          <w:ilvl w:val="0"/>
          <w:numId w:val="5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executive functioning difficulties</w:t>
      </w:r>
    </w:p>
    <w:p w14:paraId="000A4BEB" w14:textId="77777777" w:rsidR="000A3700" w:rsidRPr="000A3700" w:rsidRDefault="000A3700" w:rsidP="000A3700">
      <w:pPr>
        <w:numPr>
          <w:ilvl w:val="0"/>
          <w:numId w:val="5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anxiety and internalising behaviours</w:t>
      </w:r>
    </w:p>
    <w:p w14:paraId="260F2A00" w14:textId="77777777" w:rsidR="000A3700" w:rsidRPr="000A3700" w:rsidRDefault="000A3700" w:rsidP="000A3700">
      <w:pPr>
        <w:numPr>
          <w:ilvl w:val="0"/>
          <w:numId w:val="5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demand avoidance</w:t>
      </w:r>
    </w:p>
    <w:p w14:paraId="2ECAFB3F" w14:textId="77777777" w:rsidR="000A3700" w:rsidRPr="000A3700" w:rsidRDefault="000A3700" w:rsidP="000A3700">
      <w:pPr>
        <w:numPr>
          <w:ilvl w:val="0"/>
          <w:numId w:val="5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trauma</w:t>
      </w: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noBreakHyphen/>
        <w:t>linked responses</w:t>
      </w:r>
    </w:p>
    <w:p w14:paraId="3C157EAC" w14:textId="77777777" w:rsidR="000A3700" w:rsidRPr="000A3700" w:rsidRDefault="000A3700" w:rsidP="000A3700">
      <w:pPr>
        <w:numPr>
          <w:ilvl w:val="0"/>
          <w:numId w:val="5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social communication needs</w:t>
      </w:r>
    </w:p>
    <w:p w14:paraId="1FA95DB5" w14:textId="77777777" w:rsidR="000A3700" w:rsidRPr="000A3700" w:rsidRDefault="000A3700" w:rsidP="000A3700">
      <w:pPr>
        <w:numPr>
          <w:ilvl w:val="0"/>
          <w:numId w:val="5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emotional regulation difficulties</w:t>
      </w:r>
    </w:p>
    <w:p w14:paraId="3F7CBEB2" w14:textId="77777777" w:rsidR="000A3700" w:rsidRPr="000A3700" w:rsidRDefault="000A3700" w:rsidP="000A3700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Under the new system, they may be placed in:</w:t>
      </w:r>
    </w:p>
    <w:p w14:paraId="2FAC999E" w14:textId="77777777" w:rsidR="000A3700" w:rsidRPr="000A3700" w:rsidRDefault="000A3700" w:rsidP="000A3700">
      <w:pPr>
        <w:numPr>
          <w:ilvl w:val="0"/>
          <w:numId w:val="6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“Social and emotional development – internalising behaviour”</w:t>
      </w:r>
    </w:p>
    <w:p w14:paraId="0B8E0BE8" w14:textId="77777777" w:rsidR="000A3700" w:rsidRPr="000A3700" w:rsidRDefault="000A3700" w:rsidP="000A3700">
      <w:pPr>
        <w:numPr>
          <w:ilvl w:val="0"/>
          <w:numId w:val="6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or “Complex executive function and communication”</w:t>
      </w:r>
    </w:p>
    <w:p w14:paraId="636B7E06" w14:textId="77777777" w:rsidR="000A3700" w:rsidRPr="000A3700" w:rsidRDefault="000A3700" w:rsidP="000A3700">
      <w:pPr>
        <w:numPr>
          <w:ilvl w:val="0"/>
          <w:numId w:val="6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or “Significant executive function”</w:t>
      </w:r>
    </w:p>
    <w:p w14:paraId="2DCE959B" w14:textId="77777777" w:rsidR="000A3700" w:rsidRPr="000A3700" w:rsidRDefault="000A3700" w:rsidP="000A3700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But none of these packages fully capture the complexity of a PDA profile or the interaction between sensory, emotional, cognitive and behavioural needs.</w:t>
      </w:r>
    </w:p>
    <w:p w14:paraId="694E2496" w14:textId="77777777" w:rsidR="000A3700" w:rsidRPr="000A3700" w:rsidRDefault="000A3700" w:rsidP="000A3700">
      <w:pPr>
        <w:suppressAutoHyphens w:val="0"/>
        <w:autoSpaceDN/>
        <w:spacing w:before="100" w:beforeAutospacing="1" w:after="100" w:afterAutospacing="1" w:line="240" w:lineRule="auto"/>
        <w:outlineLvl w:val="2"/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>2. Packages risk oversimplifying complex children</w:t>
      </w:r>
    </w:p>
    <w:p w14:paraId="75DE810E" w14:textId="776D868E" w:rsidR="000A3700" w:rsidRPr="000A3700" w:rsidRDefault="000A3700" w:rsidP="000A3700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The government’s own wording says these packages are “indicative” and “not comprehensive”</w:t>
      </w:r>
      <w:r w:rsidR="000D1061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</w:t>
      </w: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yet they will determine legal entitlement.</w:t>
      </w:r>
      <w:r w:rsidR="000D1061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How is this fair?</w:t>
      </w:r>
    </w:p>
    <w:p w14:paraId="7409EBDF" w14:textId="77777777" w:rsidR="000A3700" w:rsidRPr="000A3700" w:rsidRDefault="000A3700" w:rsidP="000A3700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For a PDA</w:t>
      </w: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noBreakHyphen/>
        <w:t>profiled child, whose needs shift depending on anxiety, environment, sensory load and relational safety, a fixed package risks:</w:t>
      </w:r>
    </w:p>
    <w:p w14:paraId="3BAAB888" w14:textId="77777777" w:rsidR="000A3700" w:rsidRPr="000A3700" w:rsidRDefault="000A3700" w:rsidP="000A3700">
      <w:pPr>
        <w:numPr>
          <w:ilvl w:val="0"/>
          <w:numId w:val="7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missing key needs</w:t>
      </w:r>
    </w:p>
    <w:p w14:paraId="1F761040" w14:textId="77777777" w:rsidR="000A3700" w:rsidRPr="000A3700" w:rsidRDefault="000A3700" w:rsidP="000A3700">
      <w:pPr>
        <w:numPr>
          <w:ilvl w:val="0"/>
          <w:numId w:val="7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limiting provision</w:t>
      </w:r>
    </w:p>
    <w:p w14:paraId="0F5A2EBC" w14:textId="77777777" w:rsidR="000A3700" w:rsidRPr="000A3700" w:rsidRDefault="000A3700" w:rsidP="000A3700">
      <w:pPr>
        <w:numPr>
          <w:ilvl w:val="0"/>
          <w:numId w:val="7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restricting flexibility</w:t>
      </w:r>
    </w:p>
    <w:p w14:paraId="11BFA0B7" w14:textId="77777777" w:rsidR="000A3700" w:rsidRPr="000A3700" w:rsidRDefault="000A3700" w:rsidP="000A3700">
      <w:pPr>
        <w:numPr>
          <w:ilvl w:val="0"/>
          <w:numId w:val="7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ignoring trauma and masking</w:t>
      </w:r>
    </w:p>
    <w:p w14:paraId="7F854BB7" w14:textId="77777777" w:rsidR="000A3700" w:rsidRPr="000A3700" w:rsidRDefault="000A3700" w:rsidP="000A3700">
      <w:pPr>
        <w:numPr>
          <w:ilvl w:val="0"/>
          <w:numId w:val="7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failing to recognise the dynamic nature of demand avoidance</w:t>
      </w:r>
    </w:p>
    <w:p w14:paraId="37B6B75F" w14:textId="77777777" w:rsidR="000A3700" w:rsidRPr="000A3700" w:rsidRDefault="000A3700" w:rsidP="000A3700">
      <w:pPr>
        <w:suppressAutoHyphens w:val="0"/>
        <w:autoSpaceDN/>
        <w:spacing w:before="100" w:beforeAutospacing="1" w:after="100" w:afterAutospacing="1" w:line="240" w:lineRule="auto"/>
        <w:outlineLvl w:val="2"/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>3. Packages may limit access to specialist provision</w:t>
      </w:r>
    </w:p>
    <w:p w14:paraId="77A59625" w14:textId="77777777" w:rsidR="000A3700" w:rsidRPr="000A3700" w:rsidRDefault="000A3700" w:rsidP="000A3700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lastRenderedPageBreak/>
        <w:t>If a child is placed in a package designed for “internalising behaviour”, the LA may argue:</w:t>
      </w:r>
    </w:p>
    <w:p w14:paraId="267DF318" w14:textId="77777777" w:rsidR="000A3700" w:rsidRPr="000A3700" w:rsidRDefault="000A3700" w:rsidP="000A3700">
      <w:pPr>
        <w:numPr>
          <w:ilvl w:val="0"/>
          <w:numId w:val="8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“This package is deliverable in mainstream.”</w:t>
      </w:r>
    </w:p>
    <w:p w14:paraId="48E397B1" w14:textId="77777777" w:rsidR="000A3700" w:rsidRPr="000A3700" w:rsidRDefault="000A3700" w:rsidP="000A3700">
      <w:pPr>
        <w:numPr>
          <w:ilvl w:val="0"/>
          <w:numId w:val="8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“Specialist placement is not required.”</w:t>
      </w:r>
    </w:p>
    <w:p w14:paraId="5E3F2F13" w14:textId="77777777" w:rsidR="000A3700" w:rsidRPr="000A3700" w:rsidRDefault="000A3700" w:rsidP="000A3700">
      <w:pPr>
        <w:numPr>
          <w:ilvl w:val="0"/>
          <w:numId w:val="8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“EOTAS is not part of the package.”</w:t>
      </w:r>
    </w:p>
    <w:p w14:paraId="4A91A842" w14:textId="77777777" w:rsidR="000D1061" w:rsidRDefault="000A3700" w:rsidP="000D1061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This is a significant concern for children who cannot tolerate school environments due to sensory overload, anxiety, or trauma</w:t>
      </w:r>
      <w:r w:rsidR="000D1061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and would suit an  </w:t>
      </w:r>
      <w:hyperlink r:id="rId9" w:history="1">
        <w:r w:rsidR="000D1061" w:rsidRPr="000D1061">
          <w:rPr>
            <w:rStyle w:val="Hyperlink"/>
            <w:rFonts w:asciiTheme="minorHAnsi" w:eastAsia="Times New Roman" w:hAnsiTheme="minorHAnsi" w:cstheme="minorHAnsi"/>
            <w:kern w:val="0"/>
            <w:sz w:val="24"/>
            <w:szCs w:val="24"/>
            <w:lang w:eastAsia="en-GB"/>
          </w:rPr>
          <w:t>EOTAS package.</w:t>
        </w:r>
      </w:hyperlink>
    </w:p>
    <w:p w14:paraId="370B7925" w14:textId="3C7E951D" w:rsidR="000D1061" w:rsidRPr="000D1061" w:rsidRDefault="000D1061" w:rsidP="000D1061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D1061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The only place EOTAS appears in the wider reform </w:t>
      </w:r>
      <w:r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documents</w:t>
      </w:r>
      <w:r w:rsidRPr="000D1061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is in the </w:t>
      </w:r>
      <w:hyperlink r:id="rId10" w:history="1">
        <w:r w:rsidRPr="00667F4F">
          <w:rPr>
            <w:rStyle w:val="Hyperlink"/>
            <w:rFonts w:asciiTheme="minorHAnsi" w:eastAsia="Times New Roman" w:hAnsiTheme="minorHAnsi" w:cstheme="minorHAnsi"/>
            <w:kern w:val="0"/>
            <w:sz w:val="24"/>
            <w:szCs w:val="24"/>
            <w:lang w:eastAsia="en-GB"/>
          </w:rPr>
          <w:t>Alternative Provision (AP) reform consultation,</w:t>
        </w:r>
      </w:hyperlink>
      <w:r w:rsidR="00667F4F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</w:t>
      </w:r>
      <w:r w:rsidR="00667F4F" w:rsidRPr="00667F4F">
        <w:rPr>
          <w:rFonts w:asciiTheme="minorHAnsi" w:eastAsia="Times New Roman" w:hAnsiTheme="minorHAnsi" w:cstheme="minorHAnsi"/>
          <w:color w:val="2F5496" w:themeColor="accent1" w:themeShade="BF"/>
          <w:kern w:val="0"/>
          <w:sz w:val="24"/>
          <w:szCs w:val="24"/>
          <w:lang w:eastAsia="en-GB"/>
        </w:rPr>
        <w:t>(p</w:t>
      </w:r>
      <w:r w:rsidR="00667F4F">
        <w:rPr>
          <w:rFonts w:asciiTheme="minorHAnsi" w:eastAsia="Times New Roman" w:hAnsiTheme="minorHAnsi" w:cstheme="minorHAnsi"/>
          <w:color w:val="2F5496" w:themeColor="accent1" w:themeShade="BF"/>
          <w:kern w:val="0"/>
          <w:sz w:val="24"/>
          <w:szCs w:val="24"/>
          <w:lang w:eastAsia="en-GB"/>
        </w:rPr>
        <w:t>age:</w:t>
      </w:r>
      <w:r w:rsidR="00667F4F" w:rsidRPr="00667F4F">
        <w:rPr>
          <w:rFonts w:asciiTheme="minorHAnsi" w:eastAsia="Times New Roman" w:hAnsiTheme="minorHAnsi" w:cstheme="minorHAnsi"/>
          <w:color w:val="2F5496" w:themeColor="accent1" w:themeShade="BF"/>
          <w:kern w:val="0"/>
          <w:sz w:val="24"/>
          <w:szCs w:val="24"/>
          <w:lang w:eastAsia="en-GB"/>
        </w:rPr>
        <w:t xml:space="preserve"> 33-67)</w:t>
      </w:r>
      <w:r w:rsidR="00667F4F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</w:t>
      </w:r>
      <w:r w:rsidRPr="000D1061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where it is mentioned briefly in relation to non</w:t>
      </w:r>
      <w:r w:rsidRPr="000D1061">
        <w:rPr>
          <w:rFonts w:ascii="Cambria Math" w:eastAsia="Times New Roman" w:hAnsi="Cambria Math" w:cs="Cambria Math"/>
          <w:kern w:val="0"/>
          <w:sz w:val="24"/>
          <w:szCs w:val="24"/>
          <w:lang w:eastAsia="en-GB"/>
        </w:rPr>
        <w:t>‑</w:t>
      </w:r>
      <w:r w:rsidRPr="000D1061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school education. But even there, it is not defined as a SEND entitlement.</w:t>
      </w:r>
      <w:r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(look out for an imminent separate document I will produce on this Titled: </w:t>
      </w:r>
      <w:r w:rsidR="00667F4F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AP &amp; </w:t>
      </w:r>
      <w:r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SEND Reform)</w:t>
      </w:r>
    </w:p>
    <w:p w14:paraId="38FDDA92" w14:textId="201330C0" w:rsidR="000A3700" w:rsidRPr="000A3700" w:rsidRDefault="000D1061" w:rsidP="000D1061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D1061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This means: EOTAS remains governed solely by Section 61 of the Children and Families Act 2014, not by the new reform framework.</w:t>
      </w:r>
    </w:p>
    <w:p w14:paraId="7DB6F7BD" w14:textId="77777777" w:rsidR="000A3700" w:rsidRPr="000A3700" w:rsidRDefault="000A3700" w:rsidP="000A3700">
      <w:pPr>
        <w:suppressAutoHyphens w:val="0"/>
        <w:autoSpaceDN/>
        <w:spacing w:before="100" w:beforeAutospacing="1" w:after="100" w:afterAutospacing="1" w:line="240" w:lineRule="auto"/>
        <w:outlineLvl w:val="2"/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>4. Packages may restrict therapies</w:t>
      </w:r>
    </w:p>
    <w:p w14:paraId="6F4B12A8" w14:textId="77777777" w:rsidR="000A3700" w:rsidRPr="000A3700" w:rsidRDefault="000A3700" w:rsidP="000A3700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If a therapy is </w:t>
      </w: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u w:val="single"/>
          <w:lang w:eastAsia="en-GB"/>
        </w:rPr>
        <w:t>not included in the package</w:t>
      </w: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, parents may not be able to secure it in Section F. This includes:</w:t>
      </w:r>
    </w:p>
    <w:p w14:paraId="2E17A0C2" w14:textId="77777777" w:rsidR="000A3700" w:rsidRPr="000A3700" w:rsidRDefault="000A3700" w:rsidP="000A3700">
      <w:pPr>
        <w:numPr>
          <w:ilvl w:val="0"/>
          <w:numId w:val="9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sensory integration therapy</w:t>
      </w:r>
    </w:p>
    <w:p w14:paraId="5B7EF157" w14:textId="77777777" w:rsidR="000A3700" w:rsidRPr="000A3700" w:rsidRDefault="000A3700" w:rsidP="000A3700">
      <w:pPr>
        <w:numPr>
          <w:ilvl w:val="0"/>
          <w:numId w:val="9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trauma</w:t>
      </w: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noBreakHyphen/>
        <w:t>informed therapeutic support</w:t>
      </w:r>
    </w:p>
    <w:p w14:paraId="2FFD7FA8" w14:textId="77777777" w:rsidR="000A3700" w:rsidRPr="000A3700" w:rsidRDefault="000A3700" w:rsidP="000A3700">
      <w:pPr>
        <w:numPr>
          <w:ilvl w:val="0"/>
          <w:numId w:val="9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PDA</w:t>
      </w: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noBreakHyphen/>
        <w:t>informed approaches</w:t>
      </w:r>
    </w:p>
    <w:p w14:paraId="2B171CD6" w14:textId="77777777" w:rsidR="000A3700" w:rsidRPr="000A3700" w:rsidRDefault="000A3700" w:rsidP="000A3700">
      <w:pPr>
        <w:numPr>
          <w:ilvl w:val="0"/>
          <w:numId w:val="9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specialist OT or EP input</w:t>
      </w:r>
    </w:p>
    <w:p w14:paraId="30B9F830" w14:textId="2FFA49F2" w:rsidR="000A3700" w:rsidRPr="000A3700" w:rsidRDefault="000A3700" w:rsidP="000A3700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The package</w:t>
      </w:r>
      <w:r w:rsidR="00667F4F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sadly</w:t>
      </w: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becomes the ceiling.</w:t>
      </w:r>
    </w:p>
    <w:p w14:paraId="7F45C1AC" w14:textId="2B5147B8" w:rsidR="000A3700" w:rsidRPr="000A3700" w:rsidRDefault="000A3700" w:rsidP="000A3700">
      <w:pPr>
        <w:suppressAutoHyphens w:val="0"/>
        <w:autoSpaceDN/>
        <w:spacing w:before="100" w:beforeAutospacing="1" w:after="100" w:afterAutospacing="1" w:line="240" w:lineRule="auto"/>
        <w:outlineLvl w:val="1"/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 xml:space="preserve">What the </w:t>
      </w:r>
      <w:hyperlink r:id="rId11" w:history="1">
        <w:r w:rsidRPr="000A3700">
          <w:rPr>
            <w:rStyle w:val="Hyperlink"/>
            <w:rFonts w:asciiTheme="minorHAnsi" w:eastAsia="Times New Roman" w:hAnsiTheme="minorHAnsi" w:cstheme="minorHAnsi"/>
            <w:b/>
            <w:bCs/>
            <w:kern w:val="0"/>
            <w:sz w:val="24"/>
            <w:szCs w:val="24"/>
            <w:lang w:eastAsia="en-GB"/>
          </w:rPr>
          <w:t>Equality Impact Assessment</w:t>
        </w:r>
      </w:hyperlink>
      <w:r w:rsidRPr="000A3700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 xml:space="preserve"> tells us</w:t>
      </w:r>
    </w:p>
    <w:p w14:paraId="3223D48D" w14:textId="77777777" w:rsidR="000A3700" w:rsidRPr="000A3700" w:rsidRDefault="000A3700" w:rsidP="000A3700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The Equality Impact Assessment (EIA) for the SEND reforms acknowledges:</w:t>
      </w:r>
    </w:p>
    <w:p w14:paraId="239E02CF" w14:textId="77777777" w:rsidR="000A3700" w:rsidRPr="000A3700" w:rsidRDefault="000A3700" w:rsidP="000A3700">
      <w:pPr>
        <w:numPr>
          <w:ilvl w:val="0"/>
          <w:numId w:val="10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autistic children are disproportionately affected by school exclusion</w:t>
      </w:r>
    </w:p>
    <w:p w14:paraId="7FDE9404" w14:textId="77777777" w:rsidR="000A3700" w:rsidRPr="000A3700" w:rsidRDefault="000A3700" w:rsidP="000A3700">
      <w:pPr>
        <w:numPr>
          <w:ilvl w:val="0"/>
          <w:numId w:val="10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children with ADHD face barriers to accessing support</w:t>
      </w:r>
    </w:p>
    <w:p w14:paraId="18E14EF9" w14:textId="77777777" w:rsidR="000A3700" w:rsidRPr="000A3700" w:rsidRDefault="000A3700" w:rsidP="000A3700">
      <w:pPr>
        <w:numPr>
          <w:ilvl w:val="0"/>
          <w:numId w:val="10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children with overlapping needs may not fit neatly into categories</w:t>
      </w:r>
    </w:p>
    <w:p w14:paraId="169F6121" w14:textId="77777777" w:rsidR="000A3700" w:rsidRPr="000A3700" w:rsidRDefault="000A3700" w:rsidP="000A3700">
      <w:pPr>
        <w:numPr>
          <w:ilvl w:val="0"/>
          <w:numId w:val="10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standardisation risks disadvantaging children with complex profiles</w:t>
      </w:r>
    </w:p>
    <w:p w14:paraId="7B5DEB14" w14:textId="77777777" w:rsidR="000A3700" w:rsidRPr="000A3700" w:rsidRDefault="000A3700" w:rsidP="000A3700">
      <w:pPr>
        <w:numPr>
          <w:ilvl w:val="0"/>
          <w:numId w:val="10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families already face unequal access to provision</w:t>
      </w:r>
    </w:p>
    <w:p w14:paraId="5D105207" w14:textId="68391524" w:rsidR="000A3700" w:rsidRPr="000A3700" w:rsidRDefault="000A3700" w:rsidP="000A3700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The EIA also states that reforms must not worsen inequalities  </w:t>
      </w: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u w:val="single"/>
          <w:lang w:eastAsia="en-GB"/>
        </w:rPr>
        <w:t>but</w:t>
      </w: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the package model risks doing exactly that if not implemented with flexibility and nuance.</w:t>
      </w:r>
    </w:p>
    <w:p w14:paraId="4F4F871D" w14:textId="77777777" w:rsidR="000A3700" w:rsidRPr="000A3700" w:rsidRDefault="000A3700" w:rsidP="000A3700">
      <w:pPr>
        <w:suppressAutoHyphens w:val="0"/>
        <w:autoSpaceDN/>
        <w:spacing w:before="100" w:beforeAutospacing="1" w:after="100" w:afterAutospacing="1" w:line="240" w:lineRule="auto"/>
        <w:outlineLvl w:val="1"/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lastRenderedPageBreak/>
        <w:t>The pitfalls parents will face</w:t>
      </w:r>
    </w:p>
    <w:p w14:paraId="38FF3C2D" w14:textId="77777777" w:rsidR="000A3700" w:rsidRPr="000A3700" w:rsidRDefault="000A3700" w:rsidP="000A3700">
      <w:pPr>
        <w:suppressAutoHyphens w:val="0"/>
        <w:autoSpaceDN/>
        <w:spacing w:before="100" w:beforeAutospacing="1" w:after="100" w:afterAutospacing="1" w:line="240" w:lineRule="auto"/>
        <w:outlineLvl w:val="2"/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>1. Loss of individualisation</w:t>
      </w:r>
    </w:p>
    <w:p w14:paraId="32B45F9E" w14:textId="77777777" w:rsidR="000A3700" w:rsidRPr="000A3700" w:rsidRDefault="000A3700" w:rsidP="000A3700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The current law requires EHCPs to be:</w:t>
      </w:r>
    </w:p>
    <w:p w14:paraId="4CC4FEFF" w14:textId="77777777" w:rsidR="000A3700" w:rsidRPr="000A3700" w:rsidRDefault="000A3700" w:rsidP="000A3700">
      <w:pPr>
        <w:numPr>
          <w:ilvl w:val="0"/>
          <w:numId w:val="11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specific</w:t>
      </w:r>
    </w:p>
    <w:p w14:paraId="3C776B3B" w14:textId="77777777" w:rsidR="000A3700" w:rsidRPr="000A3700" w:rsidRDefault="000A3700" w:rsidP="000A3700">
      <w:pPr>
        <w:numPr>
          <w:ilvl w:val="0"/>
          <w:numId w:val="11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quantified</w:t>
      </w:r>
    </w:p>
    <w:p w14:paraId="4C59942B" w14:textId="77777777" w:rsidR="000A3700" w:rsidRPr="000A3700" w:rsidRDefault="000A3700" w:rsidP="000A3700">
      <w:pPr>
        <w:numPr>
          <w:ilvl w:val="0"/>
          <w:numId w:val="11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tailored to the child</w:t>
      </w:r>
    </w:p>
    <w:p w14:paraId="23961861" w14:textId="77777777" w:rsidR="000A3700" w:rsidRPr="000A3700" w:rsidRDefault="000A3700" w:rsidP="000A3700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Packages replace this with standardisation.</w:t>
      </w:r>
    </w:p>
    <w:p w14:paraId="50320426" w14:textId="77777777" w:rsidR="000A3700" w:rsidRPr="000A3700" w:rsidRDefault="000A3700" w:rsidP="000A3700">
      <w:pPr>
        <w:suppressAutoHyphens w:val="0"/>
        <w:autoSpaceDN/>
        <w:spacing w:before="100" w:beforeAutospacing="1" w:after="100" w:afterAutospacing="1" w:line="240" w:lineRule="auto"/>
        <w:outlineLvl w:val="2"/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>2. Reduced ability to argue for provision</w:t>
      </w:r>
    </w:p>
    <w:p w14:paraId="29D60783" w14:textId="77777777" w:rsidR="000A3700" w:rsidRPr="000A3700" w:rsidRDefault="000A3700" w:rsidP="000A3700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If a therapy or intervention is not in the package, parents will struggle to secure it.</w:t>
      </w:r>
    </w:p>
    <w:p w14:paraId="12EB0109" w14:textId="77777777" w:rsidR="000A3700" w:rsidRPr="000A3700" w:rsidRDefault="000A3700" w:rsidP="000A3700">
      <w:pPr>
        <w:suppressAutoHyphens w:val="0"/>
        <w:autoSpaceDN/>
        <w:spacing w:before="100" w:beforeAutospacing="1" w:after="100" w:afterAutospacing="1" w:line="240" w:lineRule="auto"/>
        <w:outlineLvl w:val="2"/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>3. Tribunals may be limited</w:t>
      </w:r>
    </w:p>
    <w:p w14:paraId="5C9384F1" w14:textId="77777777" w:rsidR="000A3700" w:rsidRPr="000A3700" w:rsidRDefault="000A3700" w:rsidP="000A3700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Tribunals will be bound by the package, not the child’s needs.</w:t>
      </w:r>
    </w:p>
    <w:p w14:paraId="2260071E" w14:textId="77777777" w:rsidR="000A3700" w:rsidRPr="000A3700" w:rsidRDefault="000A3700" w:rsidP="000A3700">
      <w:pPr>
        <w:suppressAutoHyphens w:val="0"/>
        <w:autoSpaceDN/>
        <w:spacing w:before="100" w:beforeAutospacing="1" w:after="100" w:afterAutospacing="1" w:line="240" w:lineRule="auto"/>
        <w:outlineLvl w:val="2"/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>4. EOTAS becomes harder</w:t>
      </w:r>
    </w:p>
    <w:p w14:paraId="58FDBD26" w14:textId="77777777" w:rsidR="000A3700" w:rsidRPr="000A3700" w:rsidRDefault="000A3700" w:rsidP="000A3700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EOTAS is not listed as a package.</w:t>
      </w: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br/>
        <w:t>This is a red flag.</w:t>
      </w:r>
    </w:p>
    <w:p w14:paraId="194E3DF0" w14:textId="77777777" w:rsidR="000A3700" w:rsidRPr="000A3700" w:rsidRDefault="000A3700" w:rsidP="000A3700">
      <w:pPr>
        <w:suppressAutoHyphens w:val="0"/>
        <w:autoSpaceDN/>
        <w:spacing w:before="100" w:beforeAutospacing="1" w:after="100" w:afterAutospacing="1" w:line="240" w:lineRule="auto"/>
        <w:outlineLvl w:val="2"/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>5. Children with PDA profiles risk being misunderstood</w:t>
      </w:r>
    </w:p>
    <w:p w14:paraId="69AADF93" w14:textId="77777777" w:rsidR="000A3700" w:rsidRPr="000A3700" w:rsidRDefault="000A3700" w:rsidP="000A3700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PDA is not explicitly recognised in the package structure.</w:t>
      </w: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br/>
        <w:t>Demand avoidance may be misinterpreted as “internalising behaviour” or “behaviour that challenges”.</w:t>
      </w:r>
    </w:p>
    <w:p w14:paraId="5B4FFDDE" w14:textId="77777777" w:rsidR="000A3700" w:rsidRPr="000A3700" w:rsidRDefault="000A3700" w:rsidP="000A3700">
      <w:pPr>
        <w:suppressAutoHyphens w:val="0"/>
        <w:autoSpaceDN/>
        <w:spacing w:before="100" w:beforeAutospacing="1" w:after="100" w:afterAutospacing="1" w:line="240" w:lineRule="auto"/>
        <w:outlineLvl w:val="2"/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en-GB"/>
        </w:rPr>
        <w:t>6. LAs may use packages to refuse specialist placements</w:t>
      </w:r>
    </w:p>
    <w:p w14:paraId="26CB03F8" w14:textId="4AA1C8AE" w:rsidR="000A3700" w:rsidRPr="000A3700" w:rsidRDefault="000A3700" w:rsidP="000A3700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If a package is deliverable in mainstream, the LA may argue that mainstream is appropriate  even when it is not safe or suitable.</w:t>
      </w:r>
    </w:p>
    <w:p w14:paraId="781A4627" w14:textId="77777777" w:rsidR="000A3700" w:rsidRPr="000A3700" w:rsidRDefault="000A3700" w:rsidP="000A3700">
      <w:pPr>
        <w:suppressAutoHyphens w:val="0"/>
        <w:autoSpaceDN/>
        <w:spacing w:before="100" w:beforeAutospacing="1" w:after="100" w:afterAutospacing="1" w:line="240" w:lineRule="auto"/>
        <w:outlineLvl w:val="1"/>
        <w:rPr>
          <w:rFonts w:asciiTheme="minorHAnsi" w:eastAsia="Times New Roman" w:hAnsiTheme="minorHAnsi" w:cstheme="minorHAnsi"/>
          <w:b/>
          <w:bCs/>
          <w:color w:val="EE0000"/>
          <w:kern w:val="0"/>
          <w:sz w:val="24"/>
          <w:szCs w:val="24"/>
          <w:u w:val="single"/>
          <w:lang w:eastAsia="en-GB"/>
        </w:rPr>
      </w:pPr>
      <w:r w:rsidRPr="000A3700">
        <w:rPr>
          <w:rFonts w:asciiTheme="minorHAnsi" w:eastAsia="Times New Roman" w:hAnsiTheme="minorHAnsi" w:cstheme="minorHAnsi"/>
          <w:b/>
          <w:bCs/>
          <w:color w:val="EE0000"/>
          <w:kern w:val="0"/>
          <w:sz w:val="24"/>
          <w:szCs w:val="24"/>
          <w:u w:val="single"/>
          <w:lang w:eastAsia="en-GB"/>
        </w:rPr>
        <w:t>What parents need to take from this</w:t>
      </w:r>
    </w:p>
    <w:p w14:paraId="2AB12C7B" w14:textId="230D6A39" w:rsidR="000A3700" w:rsidRPr="000A3700" w:rsidRDefault="000A3700" w:rsidP="000A3700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This is not about panic  it’s about preparation.</w:t>
      </w:r>
      <w:r w:rsidR="00667F4F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 </w:t>
      </w: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The SEND reforms are moving toward:</w:t>
      </w:r>
    </w:p>
    <w:p w14:paraId="6A0446FE" w14:textId="77777777" w:rsidR="000A3700" w:rsidRPr="000A3700" w:rsidRDefault="000A3700" w:rsidP="000A3700">
      <w:pPr>
        <w:numPr>
          <w:ilvl w:val="0"/>
          <w:numId w:val="12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standardisation</w:t>
      </w:r>
    </w:p>
    <w:p w14:paraId="41247616" w14:textId="77777777" w:rsidR="000A3700" w:rsidRPr="000A3700" w:rsidRDefault="000A3700" w:rsidP="000A3700">
      <w:pPr>
        <w:numPr>
          <w:ilvl w:val="0"/>
          <w:numId w:val="12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lastRenderedPageBreak/>
        <w:t>categorisation</w:t>
      </w:r>
    </w:p>
    <w:p w14:paraId="2ED2EE7A" w14:textId="77777777" w:rsidR="000A3700" w:rsidRPr="000A3700" w:rsidRDefault="000A3700" w:rsidP="000A3700">
      <w:pPr>
        <w:numPr>
          <w:ilvl w:val="0"/>
          <w:numId w:val="12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predefined provision</w:t>
      </w:r>
    </w:p>
    <w:p w14:paraId="6D1398E8" w14:textId="77777777" w:rsidR="000A3700" w:rsidRPr="000A3700" w:rsidRDefault="000A3700" w:rsidP="000A3700">
      <w:pPr>
        <w:numPr>
          <w:ilvl w:val="0"/>
          <w:numId w:val="12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reduced flexibility</w:t>
      </w:r>
    </w:p>
    <w:p w14:paraId="23DDED46" w14:textId="77777777" w:rsidR="000A3700" w:rsidRPr="000A3700" w:rsidRDefault="000A3700" w:rsidP="000A3700">
      <w:pPr>
        <w:numPr>
          <w:ilvl w:val="0"/>
          <w:numId w:val="12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centralised decision</w:t>
      </w: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noBreakHyphen/>
        <w:t>making</w:t>
      </w:r>
    </w:p>
    <w:p w14:paraId="13E46CFA" w14:textId="77777777" w:rsidR="000A3700" w:rsidRPr="000A3700" w:rsidRDefault="000A3700" w:rsidP="000A3700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For families of autistic, ADHD, PDA</w:t>
      </w: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noBreakHyphen/>
        <w:t>profiled children, the risk is that the system becomes too rigid to reflect the complexity of their needs.</w:t>
      </w:r>
    </w:p>
    <w:p w14:paraId="3D355E6E" w14:textId="77777777" w:rsidR="000A3700" w:rsidRPr="000A3700" w:rsidRDefault="000A3700" w:rsidP="000A3700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Our role as a parent community is to:</w:t>
      </w:r>
    </w:p>
    <w:p w14:paraId="437470DC" w14:textId="77777777" w:rsidR="000A3700" w:rsidRDefault="000A3700" w:rsidP="000A3700">
      <w:pPr>
        <w:numPr>
          <w:ilvl w:val="0"/>
          <w:numId w:val="13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understand the reforms</w:t>
      </w:r>
    </w:p>
    <w:p w14:paraId="2C36B760" w14:textId="0A375F79" w:rsidR="00667F4F" w:rsidRPr="000A3700" w:rsidRDefault="00667F4F" w:rsidP="000A3700">
      <w:pPr>
        <w:numPr>
          <w:ilvl w:val="0"/>
          <w:numId w:val="13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inform you the parent of what this really means</w:t>
      </w:r>
    </w:p>
    <w:p w14:paraId="651A8C06" w14:textId="77777777" w:rsidR="000A3700" w:rsidRPr="000A3700" w:rsidRDefault="000A3700" w:rsidP="000A3700">
      <w:pPr>
        <w:numPr>
          <w:ilvl w:val="0"/>
          <w:numId w:val="13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challenge where needed</w:t>
      </w:r>
    </w:p>
    <w:p w14:paraId="467AB5CB" w14:textId="77777777" w:rsidR="000A3700" w:rsidRPr="000A3700" w:rsidRDefault="000A3700" w:rsidP="000A3700">
      <w:pPr>
        <w:numPr>
          <w:ilvl w:val="0"/>
          <w:numId w:val="13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ensure children with complex profiles are not forced into ill</w:t>
      </w: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noBreakHyphen/>
        <w:t>fitting categories</w:t>
      </w:r>
    </w:p>
    <w:p w14:paraId="6C9D10FF" w14:textId="77777777" w:rsidR="000A3700" w:rsidRPr="000A3700" w:rsidRDefault="000A3700" w:rsidP="000A3700">
      <w:pPr>
        <w:numPr>
          <w:ilvl w:val="0"/>
          <w:numId w:val="13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protect the right to individualised support</w:t>
      </w:r>
    </w:p>
    <w:p w14:paraId="60A20830" w14:textId="77777777" w:rsidR="000A3700" w:rsidRDefault="000A3700" w:rsidP="000A3700">
      <w:pPr>
        <w:numPr>
          <w:ilvl w:val="0"/>
          <w:numId w:val="13"/>
        </w:num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push for packages that reflect real</w:t>
      </w:r>
      <w:r w:rsidRPr="000A3700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noBreakHyphen/>
        <w:t>world needs, not administrative convenience</w:t>
      </w:r>
    </w:p>
    <w:p w14:paraId="53402CD4" w14:textId="23B969BE" w:rsidR="00667F4F" w:rsidRDefault="00667F4F" w:rsidP="00667F4F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We will continue to break the reforms down fully so that you can all be informed in order to be prepared to </w:t>
      </w:r>
      <w:r w:rsidRPr="00243FBF">
        <w:rPr>
          <w:rFonts w:asciiTheme="minorHAnsi" w:eastAsia="Times New Roman" w:hAnsiTheme="minorHAnsi" w:cstheme="minorHAnsi"/>
          <w:kern w:val="0"/>
          <w:sz w:val="24"/>
          <w:szCs w:val="24"/>
          <w:u w:val="single"/>
          <w:lang w:eastAsia="en-GB"/>
        </w:rPr>
        <w:t>respond to the consultation – The deadline for which is in April 26.</w:t>
      </w:r>
    </w:p>
    <w:p w14:paraId="53B79EC0" w14:textId="77777777" w:rsidR="00243FBF" w:rsidRDefault="00667F4F" w:rsidP="00667F4F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Please do continue to read our </w:t>
      </w:r>
      <w:r w:rsidR="00243FBF"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>analysis and remain informed.</w:t>
      </w:r>
    </w:p>
    <w:p w14:paraId="5BDDAB5C" w14:textId="4CC1A993" w:rsidR="00667F4F" w:rsidRPr="000A3700" w:rsidRDefault="00243FBF" w:rsidP="00667F4F">
      <w:pPr>
        <w:suppressAutoHyphens w:val="0"/>
        <w:autoSpaceDN/>
        <w:spacing w:before="100" w:beforeAutospacing="1" w:after="100" w:afterAutospacing="1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  <w:r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  <w:t xml:space="preserve">Thank you. </w:t>
      </w:r>
    </w:p>
    <w:p w14:paraId="4320F586" w14:textId="54B0C6A0" w:rsidR="000A3700" w:rsidRPr="000A3700" w:rsidRDefault="000A3700" w:rsidP="000A3700">
      <w:pPr>
        <w:suppressAutoHyphens w:val="0"/>
        <w:autoSpaceDN/>
        <w:spacing w:after="0" w:line="240" w:lineRule="auto"/>
        <w:rPr>
          <w:rFonts w:asciiTheme="minorHAnsi" w:eastAsia="Times New Roman" w:hAnsiTheme="minorHAnsi" w:cstheme="minorHAnsi"/>
          <w:kern w:val="0"/>
          <w:sz w:val="24"/>
          <w:szCs w:val="24"/>
          <w:lang w:eastAsia="en-GB"/>
        </w:rPr>
      </w:pPr>
    </w:p>
    <w:p w14:paraId="5F66A6D0" w14:textId="77777777" w:rsidR="000A3700" w:rsidRPr="000A3700" w:rsidRDefault="000A3700" w:rsidP="000A3700">
      <w:pPr>
        <w:rPr>
          <w:rFonts w:asciiTheme="minorHAnsi" w:hAnsiTheme="minorHAnsi" w:cstheme="minorHAnsi"/>
          <w:sz w:val="24"/>
          <w:szCs w:val="24"/>
        </w:rPr>
      </w:pPr>
    </w:p>
    <w:sectPr w:rsidR="000A3700" w:rsidRPr="000A3700">
      <w:headerReference w:type="default" r:id="rId12"/>
      <w:footerReference w:type="default" r:id="rId13"/>
      <w:pgSz w:w="11906" w:h="16838"/>
      <w:pgMar w:top="1440" w:right="1440" w:bottom="1440" w:left="144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1EF302" w14:textId="77777777" w:rsidR="00F16EE7" w:rsidRDefault="00F16EE7">
      <w:pPr>
        <w:spacing w:after="0" w:line="240" w:lineRule="auto"/>
      </w:pPr>
      <w:r>
        <w:separator/>
      </w:r>
    </w:p>
  </w:endnote>
  <w:endnote w:type="continuationSeparator" w:id="0">
    <w:p w14:paraId="4F395F49" w14:textId="77777777" w:rsidR="00F16EE7" w:rsidRDefault="00F16E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5E4C76" w14:textId="77777777" w:rsidR="00000000" w:rsidRDefault="00000000">
    <w:pPr>
      <w:pStyle w:val="Footer"/>
      <w:jc w:val="center"/>
    </w:pPr>
    <w:r>
      <w:fldChar w:fldCharType="begin"/>
    </w:r>
    <w:r>
      <w:instrText xml:space="preserve"> PAGE </w:instrText>
    </w:r>
    <w:r>
      <w:fldChar w:fldCharType="separate"/>
    </w:r>
    <w:r>
      <w:t>2</w:t>
    </w:r>
    <w:r>
      <w:fldChar w:fldCharType="end"/>
    </w:r>
    <w:r>
      <w:t xml:space="preserve"> </w:t>
    </w:r>
    <w:hyperlink r:id="rId1" w:history="1">
      <w:r>
        <w:rPr>
          <w:rStyle w:val="Hyperlink"/>
        </w:rPr>
        <w:t>www.senparentsupportgroup.org</w:t>
      </w:r>
    </w:hyperlink>
  </w:p>
  <w:p w14:paraId="64A8247B" w14:textId="77777777" w:rsidR="00000000" w:rsidRDefault="00000000">
    <w:pPr>
      <w:pStyle w:val="Footer"/>
      <w:jc w:val="center"/>
    </w:pPr>
    <w:hyperlink r:id="rId2" w:history="1">
      <w:r>
        <w:rPr>
          <w:rStyle w:val="Hyperlink"/>
        </w:rPr>
        <w:t>www.thesendbible.org</w:t>
      </w:r>
    </w:hyperlink>
    <w:r>
      <w:t xml:space="preserve">               </w:t>
    </w:r>
    <w:hyperlink r:id="rId3" w:history="1">
      <w:r>
        <w:rPr>
          <w:rStyle w:val="Hyperlink"/>
        </w:rPr>
        <w:t>www.sensupporttrackerapp.org</w:t>
      </w:r>
    </w:hyperlink>
  </w:p>
  <w:p w14:paraId="625821DC" w14:textId="2F1C02EE" w:rsidR="000A3700" w:rsidRDefault="000A3700" w:rsidP="000A3700">
    <w:pPr>
      <w:pStyle w:val="Footer"/>
      <w:jc w:val="center"/>
    </w:pPr>
    <w:r>
      <w:t>©All Rights Reserved</w:t>
    </w:r>
  </w:p>
  <w:p w14:paraId="218C65D1" w14:textId="77777777" w:rsidR="00000000" w:rsidRDefault="00000000">
    <w:pPr>
      <w:pStyle w:val="Footer"/>
      <w:jc w:val="center"/>
    </w:pPr>
  </w:p>
  <w:p w14:paraId="222AC251" w14:textId="77777777" w:rsidR="00000000" w:rsidRDefault="0000000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AE3DEA" w14:textId="77777777" w:rsidR="00F16EE7" w:rsidRDefault="00F16EE7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39D4B5BF" w14:textId="77777777" w:rsidR="00F16EE7" w:rsidRDefault="00F16E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11D41A" w14:textId="77777777" w:rsidR="00000000" w:rsidRDefault="00000000">
    <w:pPr>
      <w:pStyle w:val="Header"/>
    </w:pPr>
    <w:r>
      <w:rPr>
        <w:noProof/>
      </w:rPr>
      <w:drawing>
        <wp:inline distT="0" distB="0" distL="0" distR="0" wp14:anchorId="16CE13DB" wp14:editId="7ADC6D74">
          <wp:extent cx="5731514" cy="1394460"/>
          <wp:effectExtent l="0" t="0" r="2536" b="0"/>
          <wp:docPr id="711512467" name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31514" cy="1394460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1A2E12"/>
    <w:multiLevelType w:val="multilevel"/>
    <w:tmpl w:val="625AA5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05D4031"/>
    <w:multiLevelType w:val="multilevel"/>
    <w:tmpl w:val="B2EA4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379602C"/>
    <w:multiLevelType w:val="multilevel"/>
    <w:tmpl w:val="71368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7EB69F4"/>
    <w:multiLevelType w:val="multilevel"/>
    <w:tmpl w:val="0EC2A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35D18DF"/>
    <w:multiLevelType w:val="multilevel"/>
    <w:tmpl w:val="AA621C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4C04DD6"/>
    <w:multiLevelType w:val="multilevel"/>
    <w:tmpl w:val="A950EE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ABA74B4"/>
    <w:multiLevelType w:val="multilevel"/>
    <w:tmpl w:val="C542F4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B036ACA"/>
    <w:multiLevelType w:val="multilevel"/>
    <w:tmpl w:val="3B4C60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B6C36D6"/>
    <w:multiLevelType w:val="multilevel"/>
    <w:tmpl w:val="D7EAC5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1A4470E"/>
    <w:multiLevelType w:val="multilevel"/>
    <w:tmpl w:val="59187E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7A05500"/>
    <w:multiLevelType w:val="multilevel"/>
    <w:tmpl w:val="425E6B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ABB0670"/>
    <w:multiLevelType w:val="multilevel"/>
    <w:tmpl w:val="45D43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FE27977"/>
    <w:multiLevelType w:val="multilevel"/>
    <w:tmpl w:val="33B282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0AC58AB"/>
    <w:multiLevelType w:val="multilevel"/>
    <w:tmpl w:val="E0B05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9A912FF"/>
    <w:multiLevelType w:val="hybridMultilevel"/>
    <w:tmpl w:val="0D9803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54674797">
    <w:abstractNumId w:val="8"/>
  </w:num>
  <w:num w:numId="2" w16cid:durableId="972637230">
    <w:abstractNumId w:val="12"/>
  </w:num>
  <w:num w:numId="3" w16cid:durableId="1813475366">
    <w:abstractNumId w:val="10"/>
  </w:num>
  <w:num w:numId="4" w16cid:durableId="450242939">
    <w:abstractNumId w:val="2"/>
  </w:num>
  <w:num w:numId="5" w16cid:durableId="1075740014">
    <w:abstractNumId w:val="1"/>
  </w:num>
  <w:num w:numId="6" w16cid:durableId="189729080">
    <w:abstractNumId w:val="7"/>
  </w:num>
  <w:num w:numId="7" w16cid:durableId="1877427297">
    <w:abstractNumId w:val="9"/>
  </w:num>
  <w:num w:numId="8" w16cid:durableId="643242397">
    <w:abstractNumId w:val="0"/>
  </w:num>
  <w:num w:numId="9" w16cid:durableId="206334831">
    <w:abstractNumId w:val="6"/>
  </w:num>
  <w:num w:numId="10" w16cid:durableId="1732072029">
    <w:abstractNumId w:val="4"/>
  </w:num>
  <w:num w:numId="11" w16cid:durableId="1046828989">
    <w:abstractNumId w:val="13"/>
  </w:num>
  <w:num w:numId="12" w16cid:durableId="1357537171">
    <w:abstractNumId w:val="3"/>
  </w:num>
  <w:num w:numId="13" w16cid:durableId="496653839">
    <w:abstractNumId w:val="11"/>
  </w:num>
  <w:num w:numId="14" w16cid:durableId="724332993">
    <w:abstractNumId w:val="5"/>
  </w:num>
  <w:num w:numId="15" w16cid:durableId="46944383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42402A"/>
    <w:rsid w:val="000A3700"/>
    <w:rsid w:val="000D1061"/>
    <w:rsid w:val="00243FBF"/>
    <w:rsid w:val="0042402A"/>
    <w:rsid w:val="005448CE"/>
    <w:rsid w:val="00667F4F"/>
    <w:rsid w:val="009B2B78"/>
    <w:rsid w:val="00F16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98E0EF"/>
  <w15:docId w15:val="{B6DFBBC7-6527-46A7-8A9C-E9A944EA54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kern w:val="3"/>
        <w:sz w:val="22"/>
        <w:szCs w:val="22"/>
        <w:lang w:val="en-GB" w:eastAsia="en-US" w:bidi="ar-SA"/>
      </w:rPr>
    </w:rPrDefault>
    <w:pPrDefault>
      <w:pPr>
        <w:autoSpaceDN w:val="0"/>
        <w:spacing w:after="160" w:line="24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80"/>
      <w:outlineLvl w:val="0"/>
    </w:pPr>
    <w:rPr>
      <w:rFonts w:ascii="Calibri Light" w:eastAsia="Times New Roman" w:hAnsi="Calibri Light"/>
      <w:color w:val="2F5496"/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1"/>
    </w:pPr>
    <w:rPr>
      <w:rFonts w:ascii="Calibri Light" w:eastAsia="Times New Roman" w:hAnsi="Calibri Light"/>
      <w:color w:val="2F5496"/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2"/>
    </w:pPr>
    <w:rPr>
      <w:rFonts w:eastAsia="Times New Roman"/>
      <w:color w:val="2F5496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rFonts w:eastAsia="Times New Roman"/>
      <w:i/>
      <w:iCs/>
      <w:color w:val="2F5496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rFonts w:eastAsia="Times New Roman"/>
      <w:color w:val="2F549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5"/>
    </w:pPr>
    <w:rPr>
      <w:rFonts w:eastAsia="Times New Roman"/>
      <w:i/>
      <w:iCs/>
      <w:color w:val="595959"/>
    </w:rPr>
  </w:style>
  <w:style w:type="paragraph" w:styleId="Heading7">
    <w:name w:val="heading 7"/>
    <w:basedOn w:val="Normal"/>
    <w:next w:val="Normal"/>
    <w:pPr>
      <w:keepNext/>
      <w:keepLines/>
      <w:spacing w:before="40" w:after="0"/>
      <w:outlineLvl w:val="6"/>
    </w:pPr>
    <w:rPr>
      <w:rFonts w:eastAsia="Times New Roman"/>
      <w:color w:val="595959"/>
    </w:rPr>
  </w:style>
  <w:style w:type="paragraph" w:styleId="Heading8">
    <w:name w:val="heading 8"/>
    <w:basedOn w:val="Normal"/>
    <w:next w:val="Normal"/>
    <w:pPr>
      <w:keepNext/>
      <w:keepLines/>
      <w:spacing w:after="0"/>
      <w:outlineLvl w:val="7"/>
    </w:pPr>
    <w:rPr>
      <w:rFonts w:eastAsia="Times New Roman"/>
      <w:i/>
      <w:iCs/>
      <w:color w:val="272727"/>
    </w:rPr>
  </w:style>
  <w:style w:type="paragraph" w:styleId="Heading9">
    <w:name w:val="heading 9"/>
    <w:basedOn w:val="Normal"/>
    <w:next w:val="Normal"/>
    <w:pPr>
      <w:keepNext/>
      <w:keepLines/>
      <w:spacing w:after="0"/>
      <w:outlineLvl w:val="8"/>
    </w:pPr>
    <w:rPr>
      <w:rFonts w:eastAsia="Times New Roman"/>
      <w:color w:val="2727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rPr>
      <w:rFonts w:ascii="Calibri Light" w:eastAsia="Times New Roman" w:hAnsi="Calibri Light" w:cs="Times New Roman"/>
      <w:color w:val="2F5496"/>
      <w:sz w:val="40"/>
      <w:szCs w:val="40"/>
    </w:rPr>
  </w:style>
  <w:style w:type="character" w:customStyle="1" w:styleId="Heading2Char">
    <w:name w:val="Heading 2 Char"/>
    <w:basedOn w:val="DefaultParagraphFont"/>
    <w:rPr>
      <w:rFonts w:ascii="Calibri Light" w:eastAsia="Times New Roman" w:hAnsi="Calibri Light" w:cs="Times New Roman"/>
      <w:color w:val="2F5496"/>
      <w:sz w:val="32"/>
      <w:szCs w:val="32"/>
    </w:rPr>
  </w:style>
  <w:style w:type="character" w:customStyle="1" w:styleId="Heading3Char">
    <w:name w:val="Heading 3 Char"/>
    <w:basedOn w:val="DefaultParagraphFont"/>
    <w:rPr>
      <w:rFonts w:eastAsia="Times New Roman" w:cs="Times New Roman"/>
      <w:color w:val="2F5496"/>
      <w:sz w:val="28"/>
      <w:szCs w:val="28"/>
    </w:rPr>
  </w:style>
  <w:style w:type="character" w:customStyle="1" w:styleId="Heading4Char">
    <w:name w:val="Heading 4 Char"/>
    <w:basedOn w:val="DefaultParagraphFont"/>
    <w:rPr>
      <w:rFonts w:eastAsia="Times New Roman" w:cs="Times New Roman"/>
      <w:i/>
      <w:iCs/>
      <w:color w:val="2F5496"/>
    </w:rPr>
  </w:style>
  <w:style w:type="character" w:customStyle="1" w:styleId="Heading5Char">
    <w:name w:val="Heading 5 Char"/>
    <w:basedOn w:val="DefaultParagraphFont"/>
    <w:rPr>
      <w:rFonts w:eastAsia="Times New Roman" w:cs="Times New Roman"/>
      <w:color w:val="2F5496"/>
    </w:rPr>
  </w:style>
  <w:style w:type="character" w:customStyle="1" w:styleId="Heading6Char">
    <w:name w:val="Heading 6 Char"/>
    <w:basedOn w:val="DefaultParagraphFont"/>
    <w:rPr>
      <w:rFonts w:eastAsia="Times New Roman" w:cs="Times New Roman"/>
      <w:i/>
      <w:iCs/>
      <w:color w:val="595959"/>
    </w:rPr>
  </w:style>
  <w:style w:type="character" w:customStyle="1" w:styleId="Heading7Char">
    <w:name w:val="Heading 7 Char"/>
    <w:basedOn w:val="DefaultParagraphFont"/>
    <w:rPr>
      <w:rFonts w:eastAsia="Times New Roman" w:cs="Times New Roman"/>
      <w:color w:val="595959"/>
    </w:rPr>
  </w:style>
  <w:style w:type="character" w:customStyle="1" w:styleId="Heading8Char">
    <w:name w:val="Heading 8 Char"/>
    <w:basedOn w:val="DefaultParagraphFont"/>
    <w:rPr>
      <w:rFonts w:eastAsia="Times New Roman" w:cs="Times New Roman"/>
      <w:i/>
      <w:iCs/>
      <w:color w:val="272727"/>
    </w:rPr>
  </w:style>
  <w:style w:type="character" w:customStyle="1" w:styleId="Heading9Char">
    <w:name w:val="Heading 9 Char"/>
    <w:basedOn w:val="DefaultParagraphFont"/>
    <w:rPr>
      <w:rFonts w:eastAsia="Times New Roman" w:cs="Times New Roman"/>
      <w:color w:val="272727"/>
    </w:rPr>
  </w:style>
  <w:style w:type="paragraph" w:styleId="Title">
    <w:name w:val="Title"/>
    <w:basedOn w:val="Normal"/>
    <w:next w:val="Normal"/>
    <w:uiPriority w:val="10"/>
    <w:qFormat/>
    <w:pPr>
      <w:spacing w:after="80" w:line="240" w:lineRule="auto"/>
      <w:contextualSpacing/>
    </w:pPr>
    <w:rPr>
      <w:rFonts w:ascii="Calibri Light" w:eastAsia="Times New Roman" w:hAnsi="Calibri Light"/>
      <w:spacing w:val="-10"/>
      <w:sz w:val="56"/>
      <w:szCs w:val="56"/>
    </w:rPr>
  </w:style>
  <w:style w:type="character" w:customStyle="1" w:styleId="TitleChar">
    <w:name w:val="Title Char"/>
    <w:basedOn w:val="DefaultParagraphFont"/>
    <w:rPr>
      <w:rFonts w:ascii="Calibri Light" w:eastAsia="Times New Roman" w:hAnsi="Calibri Light" w:cs="Times New Roman"/>
      <w:spacing w:val="-10"/>
      <w:kern w:val="3"/>
      <w:sz w:val="56"/>
      <w:szCs w:val="56"/>
    </w:rPr>
  </w:style>
  <w:style w:type="paragraph" w:styleId="Subtitle">
    <w:name w:val="Subtitle"/>
    <w:basedOn w:val="Normal"/>
    <w:next w:val="Normal"/>
    <w:uiPriority w:val="11"/>
    <w:qFormat/>
    <w:rPr>
      <w:rFonts w:eastAsia="Times New Roman"/>
      <w:color w:val="595959"/>
      <w:spacing w:val="15"/>
      <w:sz w:val="28"/>
      <w:szCs w:val="28"/>
    </w:rPr>
  </w:style>
  <w:style w:type="character" w:customStyle="1" w:styleId="SubtitleChar">
    <w:name w:val="Subtitle Char"/>
    <w:basedOn w:val="DefaultParagraphFont"/>
    <w:rPr>
      <w:rFonts w:eastAsia="Times New Roman" w:cs="Times New Roman"/>
      <w:color w:val="595959"/>
      <w:spacing w:val="15"/>
      <w:sz w:val="28"/>
      <w:szCs w:val="28"/>
    </w:rPr>
  </w:style>
  <w:style w:type="paragraph" w:styleId="Quote">
    <w:name w:val="Quote"/>
    <w:basedOn w:val="Normal"/>
    <w:next w:val="Normal"/>
    <w:pPr>
      <w:spacing w:before="160"/>
      <w:jc w:val="center"/>
    </w:pPr>
    <w:rPr>
      <w:i/>
      <w:iCs/>
      <w:color w:val="404040"/>
    </w:rPr>
  </w:style>
  <w:style w:type="character" w:customStyle="1" w:styleId="QuoteChar">
    <w:name w:val="Quote Char"/>
    <w:basedOn w:val="DefaultParagraphFont"/>
    <w:rPr>
      <w:i/>
      <w:iCs/>
      <w:color w:val="404040"/>
    </w:rPr>
  </w:style>
  <w:style w:type="paragraph" w:styleId="ListParagraph">
    <w:name w:val="List Paragraph"/>
    <w:basedOn w:val="Normal"/>
    <w:pPr>
      <w:ind w:left="720"/>
      <w:contextualSpacing/>
    </w:pPr>
  </w:style>
  <w:style w:type="character" w:styleId="IntenseEmphasis">
    <w:name w:val="Intense Emphasis"/>
    <w:basedOn w:val="DefaultParagraphFont"/>
    <w:rPr>
      <w:i/>
      <w:iCs/>
      <w:color w:val="2F5496"/>
    </w:rPr>
  </w:style>
  <w:style w:type="paragraph" w:styleId="IntenseQuote">
    <w:name w:val="Intense Quote"/>
    <w:basedOn w:val="Normal"/>
    <w:next w:val="Normal"/>
    <w:pPr>
      <w:pBdr>
        <w:top w:val="single" w:sz="4" w:space="10" w:color="2F5496"/>
        <w:bottom w:val="single" w:sz="4" w:space="10" w:color="2F5496"/>
      </w:pBdr>
      <w:spacing w:before="360" w:after="360"/>
      <w:ind w:left="864" w:right="864"/>
      <w:jc w:val="center"/>
    </w:pPr>
    <w:rPr>
      <w:i/>
      <w:iCs/>
      <w:color w:val="2F5496"/>
    </w:rPr>
  </w:style>
  <w:style w:type="character" w:customStyle="1" w:styleId="IntenseQuoteChar">
    <w:name w:val="Intense Quote Char"/>
    <w:basedOn w:val="DefaultParagraphFont"/>
    <w:rPr>
      <w:i/>
      <w:iCs/>
      <w:color w:val="2F5496"/>
    </w:rPr>
  </w:style>
  <w:style w:type="character" w:styleId="IntenseReference">
    <w:name w:val="Intense Reference"/>
    <w:basedOn w:val="DefaultParagraphFont"/>
    <w:rPr>
      <w:b/>
      <w:bCs/>
      <w:smallCaps/>
      <w:color w:val="2F5496"/>
      <w:spacing w:val="5"/>
    </w:rPr>
  </w:style>
  <w:style w:type="paragraph" w:styleId="Header">
    <w:name w:val="header"/>
    <w:basedOn w:val="Normal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</w:style>
  <w:style w:type="paragraph" w:styleId="Footer">
    <w:name w:val="footer"/>
    <w:basedOn w:val="Normal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</w:style>
  <w:style w:type="character" w:styleId="Hyperlink">
    <w:name w:val="Hyperlink"/>
    <w:basedOn w:val="DefaultParagraphFont"/>
    <w:rPr>
      <w:color w:val="0563C1"/>
      <w:u w:val="single"/>
    </w:rPr>
  </w:style>
  <w:style w:type="character" w:styleId="UnresolvedMention">
    <w:name w:val="Unresolved Mention"/>
    <w:basedOn w:val="DefaultParagraphFont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0A3700"/>
    <w:pPr>
      <w:suppressAutoHyphens/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0A3700"/>
    <w:pPr>
      <w:suppressAutoHyphens w:val="0"/>
      <w:autoSpaceDN/>
      <w:spacing w:before="100" w:beforeAutospacing="1" w:after="100" w:afterAutospacing="1" w:line="240" w:lineRule="auto"/>
    </w:pPr>
    <w:rPr>
      <w:rFonts w:ascii="Times New Roman" w:eastAsia="Times New Roman" w:hAnsi="Times New Roman"/>
      <w:kern w:val="0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0A3700"/>
    <w:rPr>
      <w:b/>
      <w:bCs/>
    </w:rPr>
  </w:style>
  <w:style w:type="character" w:styleId="Emphasis">
    <w:name w:val="Emphasis"/>
    <w:basedOn w:val="DefaultParagraphFont"/>
    <w:uiPriority w:val="20"/>
    <w:qFormat/>
    <w:rsid w:val="005448C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v.uk/government/consultations/send-reform-putting-children-and-young-people-first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file://C:\Users\Andrea\OneDrive\Desktop\Andrea,%20this%20is%20written%20directly%20for%20your%20SEN%20Parent%20Support%20Group%20audience%20&#8212;%20clear,%20grounded,%20parent&#8209;centred,%20and%20in%20your%20natural%20tone.%20It%20draws%20from%20the%20government&#8217;s%20**Specialist%20Provision%20Packages**%20consultation%20page%20you%20have%20open%20%20%20%5bgov.uk%5d(https:\www.gov.uk\government\consultations\send-reform-putting-children-and-young-people-first\specialist-provision-packages)%20and%20links%20it%20to%20the%20wider%20SEND%20Reform%20framework,%20including%20the%20ISP%20model%20and%20the%20Equality%20Impact%20Assessment.%20It%20avoids%20political%20opinion%20and%20sticks%20to%20factual%20explanation%20and%20parent&#8209;impact%20analysis.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assets.publishing.service.gov.uk/media/69985b33047739fe61889ebd/SEND_reform_equalities_impact_assessment_.pdf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www.gov.uk/government/consultations/strengthening-protections-in-unregistered-alternative-provision?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enparentsupportgroup.org/docs/the-white-paper/" TargetMode="Externa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sensupporttrackerapp.org" TargetMode="External"/><Relationship Id="rId2" Type="http://schemas.openxmlformats.org/officeDocument/2006/relationships/hyperlink" Target="http://www.thesendbible.org" TargetMode="External"/><Relationship Id="rId1" Type="http://schemas.openxmlformats.org/officeDocument/2006/relationships/hyperlink" Target="http://www.senparentsupportgroup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1371</Words>
  <Characters>7821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DB</dc:creator>
  <dc:description/>
  <cp:lastModifiedBy>Andrea DB</cp:lastModifiedBy>
  <cp:revision>2</cp:revision>
  <dcterms:created xsi:type="dcterms:W3CDTF">2026-02-24T20:15:00Z</dcterms:created>
  <dcterms:modified xsi:type="dcterms:W3CDTF">2026-02-24T20:15:00Z</dcterms:modified>
</cp:coreProperties>
</file>